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08C7D" w14:textId="77777777" w:rsidR="00676ACE" w:rsidRPr="007F2077" w:rsidRDefault="00676ACE" w:rsidP="00676ACE">
      <w:pPr>
        <w:pStyle w:val="Nadpis1"/>
        <w:spacing w:line="280" w:lineRule="exact"/>
        <w:ind w:left="3540" w:firstLine="708"/>
        <w:rPr>
          <w:rFonts w:ascii="Arial" w:hAnsi="Arial" w:cs="Arial"/>
          <w:sz w:val="28"/>
          <w:szCs w:val="28"/>
        </w:rPr>
      </w:pPr>
      <w:r w:rsidRPr="007F2077">
        <w:rPr>
          <w:rFonts w:ascii="Arial" w:hAnsi="Arial" w:cs="Arial"/>
          <w:sz w:val="28"/>
          <w:szCs w:val="28"/>
        </w:rPr>
        <w:t xml:space="preserve">Zápis </w:t>
      </w:r>
    </w:p>
    <w:p w14:paraId="342A60FE" w14:textId="77777777" w:rsidR="00676ACE" w:rsidRPr="007F2077" w:rsidRDefault="00B731F9" w:rsidP="00676ACE">
      <w:pPr>
        <w:spacing w:line="280" w:lineRule="exact"/>
        <w:jc w:val="center"/>
        <w:rPr>
          <w:rFonts w:ascii="Arial" w:hAnsi="Arial" w:cs="Arial"/>
          <w:b/>
          <w:sz w:val="28"/>
          <w:szCs w:val="28"/>
        </w:rPr>
      </w:pPr>
      <w:r w:rsidRPr="007F2077">
        <w:rPr>
          <w:rFonts w:ascii="Arial" w:hAnsi="Arial" w:cs="Arial"/>
          <w:b/>
          <w:sz w:val="28"/>
          <w:szCs w:val="28"/>
        </w:rPr>
        <w:t xml:space="preserve">z </w:t>
      </w:r>
      <w:r w:rsidRPr="007F2077">
        <w:rPr>
          <w:rFonts w:ascii="Arial" w:hAnsi="Arial" w:cs="Arial"/>
          <w:b/>
          <w:sz w:val="28"/>
          <w:szCs w:val="28"/>
          <w:highlight w:val="yellow"/>
        </w:rPr>
        <w:t>pracovního</w:t>
      </w:r>
      <w:r w:rsidR="00676ACE" w:rsidRPr="007F2077">
        <w:rPr>
          <w:rFonts w:ascii="Arial" w:hAnsi="Arial" w:cs="Arial"/>
          <w:b/>
          <w:sz w:val="28"/>
          <w:szCs w:val="28"/>
        </w:rPr>
        <w:t xml:space="preserve"> jednání Pracovní skupiny k Seznamu zdravotních výkonů</w:t>
      </w:r>
      <w:r w:rsidR="008547E4" w:rsidRPr="007F2077">
        <w:rPr>
          <w:rFonts w:ascii="Arial" w:hAnsi="Arial" w:cs="Arial"/>
          <w:b/>
          <w:sz w:val="28"/>
          <w:szCs w:val="28"/>
        </w:rPr>
        <w:t xml:space="preserve"> </w:t>
      </w:r>
      <w:bookmarkStart w:id="0" w:name="_Hlk142550805"/>
      <w:r w:rsidR="008547E4" w:rsidRPr="007F2077">
        <w:rPr>
          <w:rFonts w:ascii="Arial" w:hAnsi="Arial" w:cs="Arial"/>
          <w:b/>
          <w:sz w:val="28"/>
          <w:szCs w:val="28"/>
        </w:rPr>
        <w:t>s bodovými hodnotami</w:t>
      </w:r>
      <w:r w:rsidR="00676ACE" w:rsidRPr="007F2077">
        <w:rPr>
          <w:rFonts w:ascii="Arial" w:hAnsi="Arial" w:cs="Arial"/>
          <w:b/>
          <w:sz w:val="28"/>
          <w:szCs w:val="28"/>
        </w:rPr>
        <w:t xml:space="preserve"> </w:t>
      </w:r>
      <w:bookmarkEnd w:id="0"/>
      <w:r w:rsidR="00676ACE" w:rsidRPr="007F2077">
        <w:rPr>
          <w:rFonts w:ascii="Arial" w:hAnsi="Arial" w:cs="Arial"/>
          <w:b/>
          <w:sz w:val="28"/>
          <w:szCs w:val="28"/>
        </w:rPr>
        <w:t xml:space="preserve">MZ ze dne </w:t>
      </w:r>
      <w:r w:rsidR="0018566F">
        <w:rPr>
          <w:rFonts w:ascii="Arial" w:hAnsi="Arial" w:cs="Arial"/>
          <w:b/>
          <w:sz w:val="28"/>
          <w:szCs w:val="28"/>
        </w:rPr>
        <w:t>9</w:t>
      </w:r>
      <w:r w:rsidR="00984FA8" w:rsidRPr="007F2077">
        <w:rPr>
          <w:rFonts w:ascii="Arial" w:hAnsi="Arial" w:cs="Arial"/>
          <w:b/>
          <w:sz w:val="28"/>
          <w:szCs w:val="28"/>
        </w:rPr>
        <w:t xml:space="preserve">. </w:t>
      </w:r>
      <w:r w:rsidR="0018566F">
        <w:rPr>
          <w:rFonts w:ascii="Arial" w:hAnsi="Arial" w:cs="Arial"/>
          <w:b/>
          <w:sz w:val="28"/>
          <w:szCs w:val="28"/>
        </w:rPr>
        <w:t>2</w:t>
      </w:r>
      <w:r w:rsidR="008547E4" w:rsidRPr="007F2077">
        <w:rPr>
          <w:rFonts w:ascii="Arial" w:hAnsi="Arial" w:cs="Arial"/>
          <w:b/>
          <w:sz w:val="28"/>
          <w:szCs w:val="28"/>
        </w:rPr>
        <w:t>. 20</w:t>
      </w:r>
      <w:r w:rsidR="00737CB2" w:rsidRPr="007F2077">
        <w:rPr>
          <w:rFonts w:ascii="Arial" w:hAnsi="Arial" w:cs="Arial"/>
          <w:b/>
          <w:sz w:val="28"/>
          <w:szCs w:val="28"/>
        </w:rPr>
        <w:t>2</w:t>
      </w:r>
      <w:r w:rsidR="0018566F">
        <w:rPr>
          <w:rFonts w:ascii="Arial" w:hAnsi="Arial" w:cs="Arial"/>
          <w:b/>
          <w:sz w:val="28"/>
          <w:szCs w:val="28"/>
        </w:rPr>
        <w:t>6</w:t>
      </w:r>
    </w:p>
    <w:p w14:paraId="58D7B1FC" w14:textId="77777777" w:rsidR="00676ACE" w:rsidRPr="007F2077" w:rsidRDefault="00676ACE" w:rsidP="00676ACE">
      <w:pPr>
        <w:spacing w:line="280" w:lineRule="exact"/>
        <w:jc w:val="both"/>
        <w:rPr>
          <w:rFonts w:ascii="Arial" w:hAnsi="Arial" w:cs="Arial"/>
          <w:b/>
          <w:sz w:val="22"/>
          <w:szCs w:val="22"/>
          <w:u w:val="single"/>
        </w:rPr>
      </w:pPr>
    </w:p>
    <w:p w14:paraId="65D3F5D9" w14:textId="77777777" w:rsidR="00676ACE" w:rsidRPr="004D7C36" w:rsidRDefault="00A827F0" w:rsidP="00676ACE">
      <w:pPr>
        <w:spacing w:line="280" w:lineRule="exact"/>
        <w:jc w:val="both"/>
        <w:rPr>
          <w:rFonts w:ascii="Arial" w:hAnsi="Arial" w:cs="Arial"/>
          <w:i/>
          <w:iCs/>
        </w:rPr>
      </w:pPr>
      <w:r w:rsidRPr="004D7C36">
        <w:rPr>
          <w:rFonts w:ascii="Arial" w:hAnsi="Arial" w:cs="Arial"/>
          <w:b/>
          <w:i/>
          <w:iCs/>
          <w:u w:val="single"/>
        </w:rPr>
        <w:t>J</w:t>
      </w:r>
      <w:r w:rsidR="00676ACE" w:rsidRPr="004D7C36">
        <w:rPr>
          <w:rFonts w:ascii="Arial" w:hAnsi="Arial" w:cs="Arial"/>
          <w:b/>
          <w:i/>
          <w:iCs/>
          <w:u w:val="single"/>
        </w:rPr>
        <w:t>ednání řídil:</w:t>
      </w:r>
      <w:r w:rsidR="00676ACE" w:rsidRPr="004D7C36">
        <w:rPr>
          <w:rFonts w:ascii="Arial" w:hAnsi="Arial" w:cs="Arial"/>
          <w:b/>
          <w:i/>
          <w:iCs/>
        </w:rPr>
        <w:t xml:space="preserve"> </w:t>
      </w:r>
      <w:r w:rsidR="00676ACE" w:rsidRPr="004D7C36">
        <w:rPr>
          <w:rFonts w:ascii="Arial" w:hAnsi="Arial" w:cs="Arial"/>
          <w:i/>
          <w:iCs/>
        </w:rPr>
        <w:t>MUDr. Petr Pokorný, předseda</w:t>
      </w:r>
      <w:r w:rsidR="00676ACE" w:rsidRPr="004D7C36">
        <w:rPr>
          <w:rFonts w:ascii="Arial" w:hAnsi="Arial" w:cs="Arial"/>
          <w:i/>
          <w:iCs/>
          <w:color w:val="FF0000"/>
        </w:rPr>
        <w:t xml:space="preserve"> </w:t>
      </w:r>
      <w:r w:rsidR="00676ACE" w:rsidRPr="004D7C36">
        <w:rPr>
          <w:rFonts w:ascii="Arial" w:hAnsi="Arial" w:cs="Arial"/>
          <w:i/>
          <w:iCs/>
        </w:rPr>
        <w:t xml:space="preserve">Pracovní skupiny k Seznamu zdravotních výkonů </w:t>
      </w:r>
      <w:r w:rsidR="006B2401" w:rsidRPr="004D7C36">
        <w:rPr>
          <w:rFonts w:ascii="Arial" w:hAnsi="Arial" w:cs="Arial"/>
          <w:i/>
          <w:iCs/>
        </w:rPr>
        <w:t xml:space="preserve">s bodovými hodnotami </w:t>
      </w:r>
      <w:r w:rsidR="00676ACE" w:rsidRPr="004D7C36">
        <w:rPr>
          <w:rFonts w:ascii="Arial" w:hAnsi="Arial" w:cs="Arial"/>
          <w:i/>
          <w:iCs/>
        </w:rPr>
        <w:t>při Ministerstvu zdravotnictví (dále také PS k SZV MZ).</w:t>
      </w:r>
    </w:p>
    <w:p w14:paraId="0F8B75DA" w14:textId="77777777" w:rsidR="00A420EC" w:rsidRPr="004D7C36" w:rsidRDefault="00A420EC" w:rsidP="00676ACE">
      <w:pPr>
        <w:spacing w:line="280" w:lineRule="exact"/>
        <w:jc w:val="both"/>
        <w:rPr>
          <w:rFonts w:ascii="Arial" w:hAnsi="Arial" w:cs="Arial"/>
          <w:i/>
          <w:iCs/>
        </w:rPr>
      </w:pPr>
    </w:p>
    <w:p w14:paraId="7434F4DF" w14:textId="77777777" w:rsidR="00A420EC" w:rsidRPr="004D7C36" w:rsidRDefault="00A420EC" w:rsidP="00676ACE">
      <w:pPr>
        <w:spacing w:line="280" w:lineRule="exact"/>
        <w:jc w:val="both"/>
        <w:rPr>
          <w:rFonts w:ascii="Arial" w:hAnsi="Arial" w:cs="Arial"/>
          <w:i/>
          <w:iCs/>
        </w:rPr>
      </w:pPr>
      <w:r w:rsidRPr="004D7C36">
        <w:rPr>
          <w:rFonts w:ascii="Arial" w:hAnsi="Arial" w:cs="Arial"/>
          <w:b/>
          <w:i/>
          <w:iCs/>
          <w:u w:val="single"/>
        </w:rPr>
        <w:t>Jednání se účastnil</w:t>
      </w:r>
      <w:r w:rsidRPr="004D7C36">
        <w:rPr>
          <w:rFonts w:ascii="Arial" w:hAnsi="Arial" w:cs="Arial"/>
          <w:b/>
          <w:i/>
          <w:iCs/>
        </w:rPr>
        <w:t xml:space="preserve">: </w:t>
      </w:r>
    </w:p>
    <w:p w14:paraId="2EA3168F" w14:textId="77777777" w:rsidR="002550AC" w:rsidRPr="004D7C36" w:rsidRDefault="00A827F0" w:rsidP="002550AC">
      <w:pPr>
        <w:pStyle w:val="Odstavecseseznamem"/>
        <w:widowControl w:val="0"/>
        <w:snapToGrid w:val="0"/>
        <w:ind w:left="0"/>
        <w:jc w:val="both"/>
        <w:rPr>
          <w:rFonts w:ascii="Arial" w:eastAsia="SimSun" w:hAnsi="Arial" w:cs="Arial"/>
          <w:b/>
          <w:bCs/>
          <w:i/>
          <w:iCs/>
          <w:kern w:val="2"/>
          <w:sz w:val="20"/>
          <w:szCs w:val="20"/>
          <w:lang w:eastAsia="hi-IN" w:bidi="hi-IN"/>
        </w:rPr>
      </w:pPr>
      <w:r w:rsidRPr="004D7C36">
        <w:rPr>
          <w:rFonts w:ascii="Arial" w:eastAsia="SimSun" w:hAnsi="Arial" w:cs="Arial"/>
          <w:i/>
          <w:iCs/>
          <w:kern w:val="2"/>
          <w:sz w:val="20"/>
          <w:szCs w:val="20"/>
          <w:lang w:eastAsia="hi-IN" w:bidi="hi-IN"/>
        </w:rPr>
        <w:t>Viz prezenční listina</w:t>
      </w:r>
    </w:p>
    <w:p w14:paraId="41A5360E" w14:textId="77777777" w:rsidR="00737CB2" w:rsidRPr="004D7C36" w:rsidRDefault="00737CB2" w:rsidP="00737CB2">
      <w:pPr>
        <w:widowControl w:val="0"/>
        <w:snapToGrid w:val="0"/>
        <w:jc w:val="both"/>
        <w:rPr>
          <w:rFonts w:ascii="Arial" w:eastAsia="SimSun" w:hAnsi="Arial" w:cs="Arial"/>
          <w:i/>
          <w:iCs/>
          <w:kern w:val="2"/>
          <w:lang w:eastAsia="hi-IN" w:bidi="hi-IN"/>
        </w:rPr>
      </w:pPr>
    </w:p>
    <w:p w14:paraId="7A178336" w14:textId="77777777" w:rsidR="00497541" w:rsidRPr="004D7C36" w:rsidRDefault="00497541" w:rsidP="00497541">
      <w:pPr>
        <w:pStyle w:val="Odstavecseseznamem"/>
        <w:ind w:left="0"/>
        <w:rPr>
          <w:rFonts w:ascii="Arial" w:hAnsi="Arial" w:cs="Arial"/>
          <w:i/>
          <w:iCs/>
          <w:sz w:val="20"/>
          <w:szCs w:val="20"/>
        </w:rPr>
      </w:pPr>
    </w:p>
    <w:p w14:paraId="73119D6F" w14:textId="77777777" w:rsidR="000D1786" w:rsidRPr="004D7C36" w:rsidRDefault="000D1786" w:rsidP="00497541">
      <w:pPr>
        <w:pStyle w:val="Odstavecseseznamem"/>
        <w:ind w:left="0"/>
        <w:rPr>
          <w:rFonts w:ascii="Arial" w:hAnsi="Arial" w:cs="Arial"/>
          <w:i/>
          <w:iCs/>
          <w:sz w:val="20"/>
          <w:szCs w:val="20"/>
        </w:rPr>
      </w:pPr>
    </w:p>
    <w:p w14:paraId="05D19E0B" w14:textId="77777777" w:rsidR="0018566F" w:rsidRPr="003F2B81" w:rsidRDefault="0018566F" w:rsidP="0018566F">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Česká neurochirurgická společnost ČLS JEP (odbornost 506)</w:t>
      </w:r>
    </w:p>
    <w:p w14:paraId="55A8C311"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 xml:space="preserve">Předkladatel: MUDr. Dušan </w:t>
      </w:r>
      <w:proofErr w:type="spellStart"/>
      <w:r w:rsidRPr="003F2B81">
        <w:rPr>
          <w:rFonts w:ascii="Arial" w:hAnsi="Arial" w:cs="Arial"/>
          <w:b/>
          <w:bCs/>
          <w:i/>
          <w:iCs/>
          <w:kern w:val="2"/>
          <w:lang w:eastAsia="hi-IN" w:bidi="hi-IN"/>
        </w:rPr>
        <w:t>Urgošík</w:t>
      </w:r>
      <w:proofErr w:type="spellEnd"/>
      <w:r w:rsidRPr="003F2B81">
        <w:rPr>
          <w:rFonts w:ascii="Arial" w:hAnsi="Arial" w:cs="Arial"/>
          <w:b/>
          <w:bCs/>
          <w:i/>
          <w:iCs/>
          <w:kern w:val="2"/>
          <w:lang w:eastAsia="hi-IN" w:bidi="hi-IN"/>
        </w:rPr>
        <w:t>, CSc.</w:t>
      </w:r>
    </w:p>
    <w:p w14:paraId="4650506C" w14:textId="77777777" w:rsidR="0018566F" w:rsidRPr="003F2B81" w:rsidRDefault="0018566F" w:rsidP="0018566F">
      <w:pPr>
        <w:pStyle w:val="Odstavecseseznamem"/>
        <w:widowControl w:val="0"/>
        <w:snapToGrid w:val="0"/>
        <w:ind w:left="360"/>
        <w:rPr>
          <w:rFonts w:ascii="Arial" w:hAnsi="Arial" w:cs="Arial"/>
          <w:i/>
          <w:iCs/>
          <w:kern w:val="2"/>
          <w:sz w:val="20"/>
          <w:szCs w:val="20"/>
          <w:lang w:eastAsia="hi-IN" w:bidi="hi-IN"/>
        </w:rPr>
      </w:pPr>
    </w:p>
    <w:p w14:paraId="122A12A2" w14:textId="77777777" w:rsidR="0018566F" w:rsidRPr="003F2B81" w:rsidRDefault="0018566F" w:rsidP="0018566F">
      <w:pPr>
        <w:widowControl w:val="0"/>
        <w:snapToGrid w:val="0"/>
        <w:rPr>
          <w:rFonts w:ascii="Arial" w:hAnsi="Arial" w:cs="Arial"/>
          <w:i/>
          <w:iCs/>
          <w:kern w:val="2"/>
          <w:lang w:eastAsia="hi-IN" w:bidi="hi-IN"/>
        </w:rPr>
      </w:pPr>
      <w:r w:rsidRPr="003F2B81">
        <w:rPr>
          <w:rFonts w:ascii="Arial" w:hAnsi="Arial" w:cs="Arial"/>
          <w:i/>
          <w:iCs/>
          <w:kern w:val="2"/>
          <w:lang w:eastAsia="hi-IN" w:bidi="hi-IN"/>
        </w:rPr>
        <w:t>Nový výkon:</w:t>
      </w:r>
    </w:p>
    <w:p w14:paraId="73198AB2" w14:textId="77777777" w:rsidR="0018566F" w:rsidRPr="003F2B81" w:rsidRDefault="0018566F" w:rsidP="0038617E">
      <w:pPr>
        <w:pStyle w:val="Odstavecseseznamem"/>
        <w:widowControl w:val="0"/>
        <w:numPr>
          <w:ilvl w:val="0"/>
          <w:numId w:val="7"/>
        </w:numPr>
        <w:autoSpaceDN w:val="0"/>
        <w:snapToGrid w:val="0"/>
        <w:textAlignment w:val="baseline"/>
        <w:rPr>
          <w:rFonts w:ascii="Arial" w:hAnsi="Arial" w:cs="Arial"/>
          <w:i/>
          <w:iCs/>
          <w:kern w:val="2"/>
          <w:sz w:val="20"/>
          <w:szCs w:val="20"/>
          <w:lang w:eastAsia="hi-IN" w:bidi="hi-IN"/>
        </w:rPr>
      </w:pPr>
      <w:r w:rsidRPr="003F2B81">
        <w:rPr>
          <w:rFonts w:ascii="Arial" w:hAnsi="Arial" w:cs="Arial"/>
          <w:i/>
          <w:iCs/>
          <w:kern w:val="2"/>
          <w:sz w:val="20"/>
          <w:szCs w:val="20"/>
          <w:lang w:eastAsia="hi-IN" w:bidi="hi-IN"/>
        </w:rPr>
        <w:t>REIMPLANTACE NEUROSTIMULÁTORU HLUBOKÝCH MOZKOVÝCH ELEKTROD</w:t>
      </w:r>
    </w:p>
    <w:p w14:paraId="35EAB132" w14:textId="77777777" w:rsidR="0018566F" w:rsidRPr="003F2B81" w:rsidRDefault="0018566F" w:rsidP="0018566F">
      <w:pPr>
        <w:pStyle w:val="Odstavecseseznamem"/>
        <w:widowControl w:val="0"/>
        <w:snapToGrid w:val="0"/>
        <w:ind w:left="1080"/>
        <w:rPr>
          <w:rFonts w:ascii="Arial" w:hAnsi="Arial" w:cs="Arial"/>
          <w:i/>
          <w:iCs/>
          <w:kern w:val="2"/>
          <w:sz w:val="20"/>
          <w:szCs w:val="20"/>
          <w:lang w:eastAsia="hi-IN" w:bidi="hi-IN"/>
        </w:rPr>
      </w:pPr>
    </w:p>
    <w:p w14:paraId="079C9F9D" w14:textId="77777777" w:rsidR="0018566F" w:rsidRPr="003F2B81" w:rsidRDefault="0018566F" w:rsidP="0018566F">
      <w:pPr>
        <w:widowControl w:val="0"/>
        <w:snapToGrid w:val="0"/>
        <w:rPr>
          <w:rFonts w:ascii="Arial" w:hAnsi="Arial" w:cs="Arial"/>
          <w:i/>
          <w:iCs/>
          <w:kern w:val="2"/>
          <w:lang w:eastAsia="hi-IN" w:bidi="hi-IN"/>
        </w:rPr>
      </w:pPr>
      <w:r w:rsidRPr="003F2B81">
        <w:rPr>
          <w:rFonts w:ascii="Arial" w:hAnsi="Arial" w:cs="Arial"/>
          <w:i/>
          <w:iCs/>
          <w:kern w:val="2"/>
          <w:lang w:eastAsia="hi-IN" w:bidi="hi-IN"/>
        </w:rPr>
        <w:t>Návrh na změnu:</w:t>
      </w:r>
    </w:p>
    <w:p w14:paraId="1EA3F259" w14:textId="77777777" w:rsidR="007F48AE" w:rsidRPr="003F2B81" w:rsidRDefault="007F48AE" w:rsidP="0038617E">
      <w:pPr>
        <w:pStyle w:val="Odstavecseseznamem"/>
        <w:widowControl w:val="0"/>
        <w:numPr>
          <w:ilvl w:val="0"/>
          <w:numId w:val="7"/>
        </w:numPr>
        <w:snapToGrid w:val="0"/>
        <w:rPr>
          <w:rFonts w:ascii="Arial" w:hAnsi="Arial" w:cs="Arial"/>
          <w:i/>
          <w:iCs/>
          <w:kern w:val="2"/>
          <w:sz w:val="20"/>
          <w:szCs w:val="20"/>
          <w:lang w:eastAsia="hi-IN" w:bidi="hi-IN"/>
        </w:rPr>
      </w:pPr>
      <w:r w:rsidRPr="003F2B81">
        <w:rPr>
          <w:rFonts w:ascii="Arial" w:hAnsi="Arial" w:cs="Arial"/>
          <w:i/>
          <w:iCs/>
          <w:kern w:val="2"/>
          <w:sz w:val="20"/>
          <w:szCs w:val="20"/>
          <w:lang w:eastAsia="hi-IN" w:bidi="hi-IN"/>
        </w:rPr>
        <w:t>56216 ENDOSKOPICKÁ DEKOMPRESE NERVOVÝCH STRUKTUR V PÁTEŘNÍM KANÁLE A FORAMINECH</w:t>
      </w:r>
    </w:p>
    <w:p w14:paraId="12950F89" w14:textId="77777777" w:rsidR="0018566F" w:rsidRPr="003F2B81" w:rsidRDefault="0018566F" w:rsidP="0038617E">
      <w:pPr>
        <w:pStyle w:val="Odstavecseseznamem"/>
        <w:widowControl w:val="0"/>
        <w:numPr>
          <w:ilvl w:val="0"/>
          <w:numId w:val="7"/>
        </w:numPr>
        <w:autoSpaceDN w:val="0"/>
        <w:snapToGrid w:val="0"/>
        <w:textAlignment w:val="baseline"/>
        <w:rPr>
          <w:rFonts w:ascii="Arial" w:hAnsi="Arial" w:cs="Arial"/>
          <w:i/>
          <w:iCs/>
          <w:kern w:val="2"/>
          <w:sz w:val="20"/>
          <w:szCs w:val="20"/>
          <w:lang w:eastAsia="hi-IN" w:bidi="hi-IN"/>
        </w:rPr>
      </w:pPr>
      <w:r w:rsidRPr="003F2B81">
        <w:rPr>
          <w:rFonts w:ascii="Arial" w:hAnsi="Arial" w:cs="Arial"/>
          <w:i/>
          <w:iCs/>
          <w:kern w:val="2"/>
          <w:sz w:val="20"/>
          <w:szCs w:val="20"/>
          <w:lang w:eastAsia="hi-IN" w:bidi="hi-IN"/>
        </w:rPr>
        <w:t>56423 STEREOTAKTICKÁ IMPLANTACE HLUBOKÝCH MOZKOVÝCH ELEKTROD A GENERÁTORU ELEKTRICKÝCH PULZŮ</w:t>
      </w:r>
    </w:p>
    <w:p w14:paraId="7B81AE04"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1E785A88" w14:textId="77777777" w:rsidTr="004D7C36">
        <w:tc>
          <w:tcPr>
            <w:tcW w:w="9211" w:type="dxa"/>
            <w:shd w:val="clear" w:color="auto" w:fill="C6D9F1"/>
            <w:vAlign w:val="center"/>
          </w:tcPr>
          <w:p w14:paraId="38FDD8F3"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7D78A1BD" w14:textId="77777777" w:rsidR="007F48AE" w:rsidRPr="003F2B81" w:rsidRDefault="007F48AE" w:rsidP="007F48AE">
            <w:pPr>
              <w:rPr>
                <w:rFonts w:ascii="Arial" w:hAnsi="Arial" w:cs="Arial"/>
                <w:i/>
                <w:iCs/>
                <w:color w:val="FF0000"/>
                <w:lang w:eastAsia="cs-CZ"/>
              </w:rPr>
            </w:pPr>
          </w:p>
          <w:p w14:paraId="17E1CA19" w14:textId="77777777" w:rsidR="007F48AE" w:rsidRPr="003F2B81" w:rsidRDefault="007F48AE" w:rsidP="0038617E">
            <w:pPr>
              <w:pStyle w:val="Odstavecseseznamem"/>
              <w:widowControl w:val="0"/>
              <w:numPr>
                <w:ilvl w:val="0"/>
                <w:numId w:val="7"/>
              </w:numPr>
              <w:autoSpaceDN w:val="0"/>
              <w:snapToGrid w:val="0"/>
              <w:jc w:val="both"/>
              <w:textAlignment w:val="baseline"/>
              <w:rPr>
                <w:rFonts w:ascii="Arial" w:hAnsi="Arial" w:cs="Arial"/>
                <w:i/>
                <w:iCs/>
                <w:kern w:val="2"/>
                <w:sz w:val="20"/>
                <w:szCs w:val="20"/>
                <w:lang w:eastAsia="hi-IN" w:bidi="hi-IN"/>
              </w:rPr>
            </w:pPr>
            <w:r w:rsidRPr="003F2B81">
              <w:rPr>
                <w:rFonts w:ascii="Arial" w:hAnsi="Arial" w:cs="Arial"/>
                <w:i/>
                <w:iCs/>
                <w:kern w:val="2"/>
                <w:sz w:val="20"/>
                <w:szCs w:val="20"/>
                <w:lang w:eastAsia="hi-IN" w:bidi="hi-IN"/>
              </w:rPr>
              <w:t>REIMPLANTACE NEUROSTIMULÁTORU HLUBOKÝCH MOZKOVÝCH ELEKTROD</w:t>
            </w:r>
          </w:p>
          <w:p w14:paraId="4C12CD11" w14:textId="77777777" w:rsidR="007F48AE" w:rsidRPr="003F2B81" w:rsidRDefault="007F48AE" w:rsidP="004D7C36">
            <w:pPr>
              <w:jc w:val="both"/>
              <w:rPr>
                <w:rFonts w:ascii="Arial" w:hAnsi="Arial" w:cs="Arial"/>
                <w:i/>
                <w:iCs/>
                <w:color w:val="FF0000"/>
                <w:lang w:eastAsia="cs-CZ"/>
              </w:rPr>
            </w:pPr>
            <w:r w:rsidRPr="003F2B81">
              <w:rPr>
                <w:rFonts w:ascii="Arial" w:hAnsi="Arial" w:cs="Arial"/>
                <w:i/>
                <w:iCs/>
                <w:color w:val="FF0000"/>
                <w:lang w:eastAsia="cs-CZ"/>
              </w:rPr>
              <w:t>Viz i výkon 56423</w:t>
            </w:r>
          </w:p>
          <w:p w14:paraId="0851D08F" w14:textId="77777777" w:rsidR="007F48AE" w:rsidRPr="003F2B81" w:rsidRDefault="007F48AE" w:rsidP="004D7C36">
            <w:pPr>
              <w:jc w:val="both"/>
              <w:rPr>
                <w:rFonts w:ascii="Arial" w:hAnsi="Arial" w:cs="Arial"/>
                <w:i/>
                <w:iCs/>
                <w:color w:val="FF0000"/>
                <w:lang w:eastAsia="cs-CZ"/>
              </w:rPr>
            </w:pPr>
            <w:r w:rsidRPr="003F2B81">
              <w:rPr>
                <w:rFonts w:ascii="Arial" w:hAnsi="Arial" w:cs="Arial"/>
                <w:i/>
                <w:iCs/>
                <w:color w:val="FF0000"/>
                <w:lang w:eastAsia="cs-CZ"/>
              </w:rPr>
              <w:t xml:space="preserve">Nový ZUM Plasmový nůž pro preparaci a koagulaci, Antibakteriální kapsa pro </w:t>
            </w:r>
            <w:proofErr w:type="spellStart"/>
            <w:r w:rsidRPr="003F2B81">
              <w:rPr>
                <w:rFonts w:ascii="Arial" w:hAnsi="Arial" w:cs="Arial"/>
                <w:i/>
                <w:iCs/>
                <w:color w:val="FF0000"/>
                <w:lang w:eastAsia="cs-CZ"/>
              </w:rPr>
              <w:t>neurostimulátora</w:t>
            </w:r>
            <w:proofErr w:type="spellEnd"/>
            <w:r w:rsidRPr="003F2B81">
              <w:rPr>
                <w:rFonts w:ascii="Arial" w:hAnsi="Arial" w:cs="Arial"/>
                <w:i/>
                <w:iCs/>
                <w:color w:val="FF0000"/>
                <w:lang w:eastAsia="cs-CZ"/>
              </w:rPr>
              <w:t xml:space="preserve"> A002390 - Testovací mikroelektrody není pravděpodobně zařazen v ÚK VZP-ZP. V případě, že zařazen je, prosíme o předložení VZP kódu. </w:t>
            </w:r>
            <w:r w:rsidRPr="003F2B81">
              <w:rPr>
                <w:rFonts w:ascii="Arial" w:hAnsi="Arial" w:cs="Arial"/>
                <w:b/>
                <w:bCs/>
                <w:i/>
                <w:iCs/>
                <w:color w:val="FF0000"/>
                <w:lang w:eastAsia="cs-CZ"/>
              </w:rPr>
              <w:t>Pokud zařazen není, prosíme o předložení návrhu na jeho zařazení do Úhradového katalogu VZP ČR dle nových pravidel jednacího řádu</w:t>
            </w:r>
            <w:r w:rsidRPr="003F2B81">
              <w:rPr>
                <w:rFonts w:ascii="Arial" w:hAnsi="Arial" w:cs="Arial"/>
                <w:i/>
                <w:iCs/>
                <w:color w:val="FF0000"/>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p>
          <w:p w14:paraId="45BAA716" w14:textId="77777777" w:rsidR="007F48AE" w:rsidRPr="003F2B81" w:rsidRDefault="007F48AE" w:rsidP="004D7C36">
            <w:pPr>
              <w:jc w:val="both"/>
              <w:rPr>
                <w:rFonts w:ascii="Arial" w:hAnsi="Arial" w:cs="Arial"/>
                <w:i/>
                <w:iCs/>
                <w:lang w:eastAsia="cs-CZ"/>
              </w:rPr>
            </w:pPr>
          </w:p>
          <w:p w14:paraId="24A8C61E"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color w:val="000000"/>
                <w:sz w:val="20"/>
                <w:szCs w:val="20"/>
                <w:lang w:eastAsia="cs-CZ"/>
              </w:rPr>
              <w:t xml:space="preserve">Jaký je vztah tohoto </w:t>
            </w:r>
            <w:r w:rsidRPr="003F2B81">
              <w:rPr>
                <w:rFonts w:ascii="Arial" w:eastAsia="Times New Roman" w:hAnsi="Arial" w:cs="Arial"/>
                <w:i/>
                <w:iCs/>
                <w:sz w:val="20"/>
                <w:szCs w:val="20"/>
                <w:lang w:eastAsia="cs-CZ"/>
              </w:rPr>
              <w:t>výkonu a výkonu 56423?</w:t>
            </w:r>
          </w:p>
          <w:p w14:paraId="79C53F8B" w14:textId="77777777" w:rsidR="007F48AE" w:rsidRPr="003F2B81" w:rsidRDefault="007F48AE" w:rsidP="004D7C36">
            <w:pPr>
              <w:pStyle w:val="Odstavecseseznamem"/>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Nutno specifikovat, že se nejedná o </w:t>
            </w:r>
            <w:proofErr w:type="spellStart"/>
            <w:r w:rsidRPr="003F2B81">
              <w:rPr>
                <w:rFonts w:ascii="Arial" w:eastAsia="Times New Roman" w:hAnsi="Arial" w:cs="Arial"/>
                <w:i/>
                <w:iCs/>
                <w:sz w:val="20"/>
                <w:szCs w:val="20"/>
                <w:lang w:eastAsia="cs-CZ"/>
              </w:rPr>
              <w:t>přičítací</w:t>
            </w:r>
            <w:proofErr w:type="spellEnd"/>
            <w:r w:rsidRPr="003F2B81">
              <w:rPr>
                <w:rFonts w:ascii="Arial" w:eastAsia="Times New Roman" w:hAnsi="Arial" w:cs="Arial"/>
                <w:i/>
                <w:iCs/>
                <w:sz w:val="20"/>
                <w:szCs w:val="20"/>
                <w:lang w:eastAsia="cs-CZ"/>
              </w:rPr>
              <w:t xml:space="preserve"> výkon k výkonu 56423, jelikož vyjádření v popisu medicínské efektivity "Jedná se o doplnění výkonu 56423..." je zavádějící.</w:t>
            </w:r>
          </w:p>
          <w:p w14:paraId="1F239EC0"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Jak často a v jaké návaznosti </w:t>
            </w:r>
            <w:r w:rsidRPr="003F2B81">
              <w:rPr>
                <w:rFonts w:ascii="Arial" w:eastAsia="Times New Roman" w:hAnsi="Arial" w:cs="Arial"/>
                <w:i/>
                <w:iCs/>
                <w:color w:val="000000"/>
                <w:sz w:val="20"/>
                <w:szCs w:val="20"/>
                <w:lang w:eastAsia="cs-CZ"/>
              </w:rPr>
              <w:t>se dané výkony mají provádět?</w:t>
            </w:r>
          </w:p>
          <w:p w14:paraId="348DEAEA"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color w:val="000000"/>
                <w:sz w:val="20"/>
                <w:szCs w:val="20"/>
                <w:lang w:eastAsia="cs-CZ"/>
              </w:rPr>
              <w:t>Nutno vysvětlit/upravit OF 2/den.</w:t>
            </w:r>
          </w:p>
          <w:p w14:paraId="4379F191"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color w:val="000000"/>
                <w:sz w:val="20"/>
                <w:szCs w:val="20"/>
                <w:lang w:eastAsia="cs-CZ"/>
              </w:rPr>
              <w:t>Vzhledem k tomu, že tato informace není součástí tohoto typu RL (hospitalizační) prosíme uvést, jaký je čas výkonu.</w:t>
            </w:r>
          </w:p>
          <w:p w14:paraId="38352A5B"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color w:val="000000"/>
                <w:sz w:val="20"/>
                <w:szCs w:val="20"/>
                <w:lang w:eastAsia="cs-CZ"/>
              </w:rPr>
              <w:t>Jací nositelé se podílejí na výkonu? Jakou mají erudici?</w:t>
            </w:r>
          </w:p>
          <w:p w14:paraId="6AA6C75D"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color w:val="000000"/>
                <w:sz w:val="20"/>
                <w:szCs w:val="20"/>
                <w:lang w:eastAsia="cs-CZ"/>
              </w:rPr>
              <w:t>Předpokládáme, že tento výkon je určen pouze pro pracoviště, která provádějí výkon 56423….</w:t>
            </w:r>
          </w:p>
          <w:p w14:paraId="1B3B209E" w14:textId="77777777" w:rsidR="007F48AE" w:rsidRPr="003F2B81" w:rsidRDefault="007F48AE" w:rsidP="0038617E">
            <w:pPr>
              <w:pStyle w:val="Odstavecseseznamem"/>
              <w:numPr>
                <w:ilvl w:val="0"/>
                <w:numId w:val="10"/>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Uvedeno OM: SH Pracoviště vybavené stereotaktickým systémem a plánovací stanicí pro funkční stereotaktickou neurochirurgii. Jaká je specifikace pracoviště – pouze disponování přístrojem? Není nutná erudice? Statut CVSP? Nutno uvést specifikaci pracoviště, zejm. když se jedná o skup. 3</w:t>
            </w:r>
            <w:r w:rsidRPr="003F2B81">
              <w:rPr>
                <w:rFonts w:ascii="Arial" w:eastAsia="Times New Roman" w:hAnsi="Arial" w:cs="Arial"/>
                <w:i/>
                <w:iCs/>
                <w:sz w:val="20"/>
                <w:szCs w:val="20"/>
                <w:lang w:eastAsia="cs-CZ"/>
              </w:rPr>
              <w:br/>
            </w:r>
          </w:p>
          <w:p w14:paraId="465EFB1B" w14:textId="77777777" w:rsidR="007F48AE" w:rsidRPr="003F2B81" w:rsidRDefault="007F48AE" w:rsidP="004D7C36">
            <w:pPr>
              <w:jc w:val="both"/>
              <w:rPr>
                <w:rFonts w:ascii="Arial" w:hAnsi="Arial" w:cs="Arial"/>
                <w:i/>
                <w:iCs/>
                <w:color w:val="000000"/>
                <w:lang w:eastAsia="cs-CZ"/>
              </w:rPr>
            </w:pPr>
            <w:r w:rsidRPr="003F2B81">
              <w:rPr>
                <w:rFonts w:ascii="Arial" w:hAnsi="Arial" w:cs="Arial"/>
                <w:b/>
                <w:bCs/>
                <w:i/>
                <w:iCs/>
                <w:lang w:eastAsia="cs-CZ"/>
              </w:rPr>
              <w:t>Připomínky k ZUM – viz výkon 56423</w:t>
            </w:r>
          </w:p>
          <w:p w14:paraId="44D40D01"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proofErr w:type="gramStart"/>
            <w:r w:rsidRPr="003F2B81">
              <w:rPr>
                <w:rFonts w:ascii="Arial" w:eastAsia="Times New Roman" w:hAnsi="Arial" w:cs="Arial"/>
                <w:i/>
                <w:iCs/>
                <w:color w:val="000000"/>
                <w:sz w:val="20"/>
                <w:szCs w:val="20"/>
                <w:lang w:eastAsia="cs-CZ"/>
              </w:rPr>
              <w:t>A000586 - Generátor</w:t>
            </w:r>
            <w:proofErr w:type="gramEnd"/>
            <w:r w:rsidRPr="003F2B81">
              <w:rPr>
                <w:rFonts w:ascii="Arial" w:eastAsia="Times New Roman" w:hAnsi="Arial" w:cs="Arial"/>
                <w:i/>
                <w:iCs/>
                <w:color w:val="000000"/>
                <w:sz w:val="20"/>
                <w:szCs w:val="20"/>
                <w:lang w:eastAsia="cs-CZ"/>
              </w:rPr>
              <w:t xml:space="preserve"> el. </w:t>
            </w:r>
            <w:proofErr w:type="gramStart"/>
            <w:r w:rsidRPr="003F2B81">
              <w:rPr>
                <w:rFonts w:ascii="Arial" w:eastAsia="Times New Roman" w:hAnsi="Arial" w:cs="Arial"/>
                <w:i/>
                <w:iCs/>
                <w:color w:val="000000"/>
                <w:sz w:val="20"/>
                <w:szCs w:val="20"/>
                <w:lang w:eastAsia="cs-CZ"/>
              </w:rPr>
              <w:t xml:space="preserve">pulsů - </w:t>
            </w:r>
            <w:proofErr w:type="spellStart"/>
            <w:r w:rsidRPr="003F2B81">
              <w:rPr>
                <w:rFonts w:ascii="Arial" w:eastAsia="Times New Roman" w:hAnsi="Arial" w:cs="Arial"/>
                <w:i/>
                <w:iCs/>
                <w:color w:val="000000"/>
                <w:sz w:val="20"/>
                <w:szCs w:val="20"/>
                <w:lang w:eastAsia="cs-CZ"/>
              </w:rPr>
              <w:t>neurostimulátor</w:t>
            </w:r>
            <w:proofErr w:type="spellEnd"/>
            <w:proofErr w:type="gramEnd"/>
            <w:r w:rsidRPr="003F2B81">
              <w:rPr>
                <w:rFonts w:ascii="Arial" w:eastAsia="Times New Roman" w:hAnsi="Arial" w:cs="Arial"/>
                <w:i/>
                <w:iCs/>
                <w:color w:val="000000"/>
                <w:sz w:val="20"/>
                <w:szCs w:val="20"/>
                <w:lang w:eastAsia="cs-CZ"/>
              </w:rPr>
              <w:t xml:space="preserve"> - Počet v ÚK VZP - 13 ks, rozmezí (313 404, 56 - 897 642 Kč) – uvést v jaké cenové relaci je u tohoto výkonu</w:t>
            </w:r>
          </w:p>
          <w:p w14:paraId="1603C32C"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 xml:space="preserve">A000571 - Elektroda typ dle obsahu výkonu – blíže specifikovat, uvést číslo z UK VZP, kterému tento ZUM odpovídá, uvést v jaké cenové relaci je u tohoto výkonu. Počet v ÚK VZP </w:t>
            </w:r>
            <w:r w:rsidRPr="003F2B81">
              <w:rPr>
                <w:rFonts w:ascii="Arial" w:eastAsia="Times New Roman" w:hAnsi="Arial" w:cs="Arial"/>
                <w:i/>
                <w:iCs/>
                <w:color w:val="000000"/>
                <w:sz w:val="20"/>
                <w:szCs w:val="20"/>
                <w:lang w:eastAsia="cs-CZ"/>
              </w:rPr>
              <w:lastRenderedPageBreak/>
              <w:t xml:space="preserve">4 ks, rozmezí (54 856,1 - 77 937,39 Kč) </w:t>
            </w:r>
          </w:p>
          <w:p w14:paraId="2963205D"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 xml:space="preserve">A000881 - perforátor </w:t>
            </w:r>
            <w:proofErr w:type="spellStart"/>
            <w:r w:rsidRPr="003F2B81">
              <w:rPr>
                <w:rFonts w:ascii="Arial" w:eastAsia="Times New Roman" w:hAnsi="Arial" w:cs="Arial"/>
                <w:i/>
                <w:iCs/>
                <w:color w:val="000000"/>
                <w:sz w:val="20"/>
                <w:szCs w:val="20"/>
                <w:lang w:eastAsia="cs-CZ"/>
              </w:rPr>
              <w:t>kalvy</w:t>
            </w:r>
            <w:proofErr w:type="spellEnd"/>
            <w:r w:rsidRPr="003F2B81">
              <w:rPr>
                <w:rFonts w:ascii="Arial" w:eastAsia="Times New Roman" w:hAnsi="Arial" w:cs="Arial"/>
                <w:i/>
                <w:iCs/>
                <w:color w:val="000000"/>
                <w:sz w:val="20"/>
                <w:szCs w:val="20"/>
                <w:lang w:eastAsia="cs-CZ"/>
              </w:rPr>
              <w:t xml:space="preserve"> do vysokorychlostních vrtaček - uvést číslo z UK VZP, kterému tento ZUM odpovídá, uvést v jaké cenové relaci je u tohoto výkonu - počet v ÚK VZP 1 ks, 6 900 Kč </w:t>
            </w:r>
          </w:p>
          <w:p w14:paraId="5ADD5E29"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proofErr w:type="gramStart"/>
            <w:r w:rsidRPr="003F2B81">
              <w:rPr>
                <w:rFonts w:ascii="Arial" w:eastAsia="Times New Roman" w:hAnsi="Arial" w:cs="Arial"/>
                <w:i/>
                <w:iCs/>
                <w:color w:val="000000"/>
                <w:sz w:val="20"/>
                <w:szCs w:val="20"/>
                <w:lang w:eastAsia="cs-CZ"/>
              </w:rPr>
              <w:t>A000608 - Kanyla</w:t>
            </w:r>
            <w:proofErr w:type="gramEnd"/>
            <w:r w:rsidRPr="003F2B81">
              <w:rPr>
                <w:rFonts w:ascii="Arial" w:eastAsia="Times New Roman" w:hAnsi="Arial" w:cs="Arial"/>
                <w:i/>
                <w:iCs/>
                <w:color w:val="000000"/>
                <w:sz w:val="20"/>
                <w:szCs w:val="20"/>
                <w:lang w:eastAsia="cs-CZ"/>
              </w:rPr>
              <w:t xml:space="preserve"> typ dle obsahu výkonu (není specifikováno jaká přesně kanyla, </w:t>
            </w:r>
            <w:r w:rsidRPr="003F2B81">
              <w:rPr>
                <w:rFonts w:ascii="Arial" w:eastAsia="Times New Roman" w:hAnsi="Arial" w:cs="Arial"/>
                <w:i/>
                <w:iCs/>
                <w:sz w:val="20"/>
                <w:szCs w:val="20"/>
                <w:lang w:eastAsia="cs-CZ"/>
              </w:rPr>
              <w:t xml:space="preserve">o jakou kanylu se jedná? nutno </w:t>
            </w:r>
            <w:r w:rsidRPr="003F2B81">
              <w:rPr>
                <w:rFonts w:ascii="Arial" w:eastAsia="Times New Roman" w:hAnsi="Arial" w:cs="Arial"/>
                <w:i/>
                <w:iCs/>
                <w:color w:val="000000"/>
                <w:sz w:val="20"/>
                <w:szCs w:val="20"/>
                <w:lang w:eastAsia="cs-CZ"/>
              </w:rPr>
              <w:t xml:space="preserve">blíže specifikovat, uvést číslo z UK </w:t>
            </w:r>
            <w:proofErr w:type="gramStart"/>
            <w:r w:rsidRPr="003F2B81">
              <w:rPr>
                <w:rFonts w:ascii="Arial" w:eastAsia="Times New Roman" w:hAnsi="Arial" w:cs="Arial"/>
                <w:i/>
                <w:iCs/>
                <w:color w:val="000000"/>
                <w:sz w:val="20"/>
                <w:szCs w:val="20"/>
                <w:lang w:eastAsia="cs-CZ"/>
              </w:rPr>
              <w:t>VZP ,</w:t>
            </w:r>
            <w:proofErr w:type="gramEnd"/>
            <w:r w:rsidRPr="003F2B81">
              <w:rPr>
                <w:rFonts w:ascii="Arial" w:eastAsia="Times New Roman" w:hAnsi="Arial" w:cs="Arial"/>
                <w:i/>
                <w:iCs/>
                <w:color w:val="000000"/>
                <w:sz w:val="20"/>
                <w:szCs w:val="20"/>
                <w:lang w:eastAsia="cs-CZ"/>
              </w:rPr>
              <w:t xml:space="preserve"> kterému tento ZUM odpovídá, pokud není v UK VZP doložit cenu ev. zařadit do </w:t>
            </w:r>
            <w:proofErr w:type="spellStart"/>
            <w:proofErr w:type="gramStart"/>
            <w:r w:rsidRPr="003F2B81">
              <w:rPr>
                <w:rFonts w:ascii="Arial" w:eastAsia="Times New Roman" w:hAnsi="Arial" w:cs="Arial"/>
                <w:i/>
                <w:iCs/>
                <w:color w:val="000000"/>
                <w:sz w:val="20"/>
                <w:szCs w:val="20"/>
                <w:lang w:eastAsia="cs-CZ"/>
              </w:rPr>
              <w:t>PMAt</w:t>
            </w:r>
            <w:proofErr w:type="spellEnd"/>
            <w:proofErr w:type="gramEnd"/>
            <w:r w:rsidRPr="003F2B81">
              <w:rPr>
                <w:rFonts w:ascii="Arial" w:eastAsia="Times New Roman" w:hAnsi="Arial" w:cs="Arial"/>
                <w:i/>
                <w:iCs/>
                <w:color w:val="000000"/>
                <w:sz w:val="20"/>
                <w:szCs w:val="20"/>
                <w:lang w:eastAsia="cs-CZ"/>
              </w:rPr>
              <w:t xml:space="preserve"> resp. odstranit ze ZUM, pokud se jedná o běžnou kanylu</w:t>
            </w:r>
          </w:p>
          <w:p w14:paraId="79722495"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b/>
                <w:bCs/>
                <w:i/>
                <w:iCs/>
                <w:color w:val="FF0000"/>
                <w:sz w:val="20"/>
                <w:szCs w:val="20"/>
                <w:lang w:eastAsia="cs-CZ"/>
              </w:rPr>
              <w:t>Nový ZUM A002390 - Testovací mikroelektrody</w:t>
            </w:r>
            <w:r w:rsidRPr="003F2B81">
              <w:rPr>
                <w:rFonts w:ascii="Arial" w:eastAsia="Times New Roman" w:hAnsi="Arial" w:cs="Arial"/>
                <w:i/>
                <w:iCs/>
                <w:color w:val="FF0000"/>
                <w:sz w:val="20"/>
                <w:szCs w:val="20"/>
                <w:lang w:eastAsia="cs-CZ"/>
              </w:rPr>
              <w:t xml:space="preserve"> není pravděpodobně zařazen v ÚK VZP-ZP. V případě, že zařazen je, prosíme o předložení VZP kódu. </w:t>
            </w:r>
            <w:r w:rsidRPr="003F2B81">
              <w:rPr>
                <w:rFonts w:ascii="Arial" w:eastAsia="Times New Roman" w:hAnsi="Arial" w:cs="Arial"/>
                <w:b/>
                <w:bCs/>
                <w:i/>
                <w:iCs/>
                <w:color w:val="FF0000"/>
                <w:sz w:val="20"/>
                <w:szCs w:val="20"/>
                <w:lang w:eastAsia="cs-CZ"/>
              </w:rPr>
              <w:t>Pokud zařazen není, prosíme o předložení návrhu na jeho zařazení do Úhradového katalogu VZP ČR dle nových pravidel jednacího řádu</w:t>
            </w:r>
            <w:r w:rsidRPr="003F2B81">
              <w:rPr>
                <w:rFonts w:ascii="Arial" w:eastAsia="Times New Roman" w:hAnsi="Arial" w:cs="Arial"/>
                <w:i/>
                <w:iCs/>
                <w:color w:val="FF0000"/>
                <w:sz w:val="20"/>
                <w:szCs w:val="20"/>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p>
          <w:p w14:paraId="2AF2523B" w14:textId="77777777" w:rsidR="0018566F" w:rsidRPr="003F2B81" w:rsidRDefault="007F48AE" w:rsidP="004D7C36">
            <w:pPr>
              <w:tabs>
                <w:tab w:val="left" w:pos="690"/>
              </w:tabs>
              <w:jc w:val="both"/>
              <w:rPr>
                <w:rFonts w:ascii="Arial" w:hAnsi="Arial" w:cs="Arial"/>
                <w:b/>
                <w:bCs/>
                <w:i/>
                <w:iCs/>
                <w:u w:val="single"/>
                <w:lang w:eastAsia="cs-CZ"/>
              </w:rPr>
            </w:pPr>
            <w:r w:rsidRPr="003F2B81">
              <w:rPr>
                <w:rFonts w:ascii="Arial" w:hAnsi="Arial" w:cs="Arial"/>
                <w:i/>
                <w:iCs/>
                <w:color w:val="000000"/>
                <w:lang w:eastAsia="cs-CZ"/>
              </w:rPr>
              <w:br/>
            </w:r>
            <w:r w:rsidRPr="003F2B81">
              <w:rPr>
                <w:rFonts w:ascii="Arial" w:hAnsi="Arial" w:cs="Arial"/>
                <w:b/>
                <w:bCs/>
                <w:i/>
                <w:iCs/>
                <w:lang w:eastAsia="cs-CZ"/>
              </w:rPr>
              <w:t xml:space="preserve">Připomínky k přístrojům – </w:t>
            </w:r>
            <w:r w:rsidRPr="003F2B81">
              <w:rPr>
                <w:rFonts w:ascii="Arial" w:hAnsi="Arial" w:cs="Arial"/>
                <w:b/>
                <w:bCs/>
                <w:i/>
                <w:iCs/>
                <w:u w:val="single"/>
                <w:lang w:eastAsia="cs-CZ"/>
              </w:rPr>
              <w:t>viz výkon 56423</w:t>
            </w:r>
          </w:p>
          <w:p w14:paraId="2D495CB4" w14:textId="77777777" w:rsidR="007F48AE" w:rsidRPr="003F2B81" w:rsidRDefault="007F48AE" w:rsidP="004D7C36">
            <w:pPr>
              <w:tabs>
                <w:tab w:val="left" w:pos="690"/>
              </w:tabs>
              <w:jc w:val="both"/>
              <w:rPr>
                <w:rFonts w:ascii="Arial" w:hAnsi="Arial" w:cs="Arial"/>
                <w:b/>
                <w:bCs/>
                <w:i/>
                <w:iCs/>
                <w:u w:val="single"/>
              </w:rPr>
            </w:pPr>
          </w:p>
          <w:p w14:paraId="727632DD" w14:textId="77777777" w:rsidR="007F48AE" w:rsidRPr="003F2B81" w:rsidRDefault="007F48AE" w:rsidP="004D7C36">
            <w:pPr>
              <w:tabs>
                <w:tab w:val="left" w:pos="690"/>
              </w:tabs>
              <w:jc w:val="both"/>
              <w:rPr>
                <w:rFonts w:ascii="Arial" w:hAnsi="Arial" w:cs="Arial"/>
                <w:b/>
                <w:bCs/>
                <w:i/>
                <w:iCs/>
                <w:u w:val="single"/>
              </w:rPr>
            </w:pPr>
            <w:r w:rsidRPr="003F2B81">
              <w:rPr>
                <w:rFonts w:ascii="Arial" w:hAnsi="Arial" w:cs="Arial"/>
                <w:b/>
                <w:bCs/>
                <w:i/>
                <w:iCs/>
                <w:color w:val="000000"/>
                <w:lang w:eastAsia="cs-CZ"/>
              </w:rPr>
              <w:t>56216 ENDOSKOPICKÁ DEKOMPRESE NERVOVÝCH STRUKTUR V PÁTEŘNÍM KANÁLE A FORAMINECH</w:t>
            </w:r>
          </w:p>
          <w:p w14:paraId="3B8A4172" w14:textId="77777777" w:rsidR="007F48AE" w:rsidRPr="003F2B81" w:rsidRDefault="007F48AE" w:rsidP="004D7C36">
            <w:pPr>
              <w:jc w:val="both"/>
              <w:rPr>
                <w:rFonts w:ascii="Arial" w:hAnsi="Arial" w:cs="Arial"/>
                <w:i/>
                <w:iCs/>
              </w:rPr>
            </w:pPr>
            <w:r w:rsidRPr="003F2B81">
              <w:rPr>
                <w:rFonts w:ascii="Arial" w:hAnsi="Arial" w:cs="Arial"/>
                <w:i/>
                <w:iCs/>
              </w:rPr>
              <w:t>Přístroj</w:t>
            </w:r>
          </w:p>
          <w:p w14:paraId="41FD8150" w14:textId="77777777" w:rsidR="007F48AE" w:rsidRPr="003F2B81" w:rsidRDefault="007F48AE" w:rsidP="0038617E">
            <w:pPr>
              <w:pStyle w:val="Odstavecseseznamem"/>
              <w:numPr>
                <w:ilvl w:val="0"/>
                <w:numId w:val="16"/>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 podkladech uvedeno, že plazmové generátory jsou cenově a konstrukčně srovnatelné s radiofrekvenčními přístroji (cca 700–900 tis. Kč), v dané cenové relaci se jedná o ekonomicky nejméně náročnou variantu přístroje?</w:t>
            </w:r>
          </w:p>
          <w:p w14:paraId="3556BE2B" w14:textId="77777777" w:rsidR="007F48AE" w:rsidRPr="003F2B81" w:rsidRDefault="007F48AE" w:rsidP="0038617E">
            <w:pPr>
              <w:pStyle w:val="Odstavecseseznamem"/>
              <w:numPr>
                <w:ilvl w:val="0"/>
                <w:numId w:val="16"/>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Vzhledem k tomu, že se jedná o nový přístroj v číselníku MZ, nutno doložit specifikaci přístroje, výrobce/distributora v ČR a cenu přístroje např. fakturou.</w:t>
            </w:r>
          </w:p>
          <w:p w14:paraId="5BCA44DF" w14:textId="77777777" w:rsidR="007F48AE" w:rsidRPr="003F2B81" w:rsidRDefault="007F48AE" w:rsidP="0038617E">
            <w:pPr>
              <w:pStyle w:val="Odstavecseseznamem"/>
              <w:numPr>
                <w:ilvl w:val="0"/>
                <w:numId w:val="16"/>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Nutno upravit položku v přístrojích dle návrhu - M1651 Generátor radiofrekvenční nebo plazmový (cena a ostatní parametry beze změny)</w:t>
            </w:r>
            <w:r w:rsidRPr="003F2B81">
              <w:rPr>
                <w:rFonts w:ascii="Arial" w:eastAsia="Times New Roman" w:hAnsi="Arial" w:cs="Arial"/>
                <w:i/>
                <w:iCs/>
                <w:sz w:val="20"/>
                <w:szCs w:val="20"/>
                <w:lang w:eastAsia="cs-CZ"/>
              </w:rPr>
              <w:br/>
              <w:t xml:space="preserve">Přístroj je však uveden i u jiných výkonů, změnou názvu položky by se tato změna propsala i do těchto jiných výkonů, u kterých je </w:t>
            </w:r>
            <w:proofErr w:type="spellStart"/>
            <w:r w:rsidRPr="003F2B81">
              <w:rPr>
                <w:rFonts w:ascii="Arial" w:eastAsia="Times New Roman" w:hAnsi="Arial" w:cs="Arial"/>
                <w:i/>
                <w:iCs/>
                <w:sz w:val="20"/>
                <w:szCs w:val="20"/>
                <w:lang w:eastAsia="cs-CZ"/>
              </w:rPr>
              <w:t>otazné</w:t>
            </w:r>
            <w:proofErr w:type="spellEnd"/>
            <w:r w:rsidRPr="003F2B81">
              <w:rPr>
                <w:rFonts w:ascii="Arial" w:eastAsia="Times New Roman" w:hAnsi="Arial" w:cs="Arial"/>
                <w:i/>
                <w:iCs/>
                <w:sz w:val="20"/>
                <w:szCs w:val="20"/>
                <w:lang w:eastAsia="cs-CZ"/>
              </w:rPr>
              <w:t xml:space="preserve">, zda je toto variantní použití přístroje relevantní. Lze vyřešit i tak, že položka přístroje zůstane tak jak je, do Poznámky výkonu lze uvést, že přípustnou variantou přístrojového vybavení je použití přístroje Generátor plazmový (s cenou a ostatními parametry jako u položky generátor radiofrekvenční), a to v případě využití metody radiofrekvenční, konkrétně plazmové ablace. </w:t>
            </w:r>
          </w:p>
          <w:p w14:paraId="79C10343" w14:textId="77777777" w:rsidR="007F48AE" w:rsidRPr="003F2B81" w:rsidRDefault="007F48AE" w:rsidP="004D7C36">
            <w:pPr>
              <w:ind w:left="98"/>
              <w:jc w:val="both"/>
              <w:rPr>
                <w:rFonts w:ascii="Arial" w:hAnsi="Arial" w:cs="Arial"/>
                <w:i/>
                <w:iCs/>
                <w:lang w:eastAsia="cs-CZ"/>
              </w:rPr>
            </w:pPr>
          </w:p>
          <w:p w14:paraId="7CA722E3" w14:textId="77777777" w:rsidR="007F48AE" w:rsidRPr="003F2B81" w:rsidRDefault="007F48AE" w:rsidP="004D7C36">
            <w:pPr>
              <w:ind w:left="98"/>
              <w:jc w:val="both"/>
              <w:rPr>
                <w:rFonts w:ascii="Arial" w:hAnsi="Arial" w:cs="Arial"/>
                <w:b/>
                <w:bCs/>
                <w:i/>
                <w:iCs/>
                <w:u w:val="single"/>
                <w:lang w:eastAsia="cs-CZ"/>
              </w:rPr>
            </w:pPr>
            <w:r w:rsidRPr="003F2B81">
              <w:rPr>
                <w:rFonts w:ascii="Arial" w:hAnsi="Arial" w:cs="Arial"/>
                <w:b/>
                <w:bCs/>
                <w:i/>
                <w:iCs/>
                <w:u w:val="single"/>
                <w:lang w:eastAsia="cs-CZ"/>
              </w:rPr>
              <w:t xml:space="preserve">ZUM </w:t>
            </w:r>
          </w:p>
          <w:p w14:paraId="32F260EB" w14:textId="77777777" w:rsidR="007F48AE" w:rsidRPr="003F2B81" w:rsidRDefault="007F48AE" w:rsidP="0038617E">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r w:rsidRPr="003F2B81">
              <w:rPr>
                <w:rFonts w:ascii="Arial" w:eastAsia="Times New Roman" w:hAnsi="Arial" w:cs="Arial"/>
                <w:i/>
                <w:iCs/>
                <w:color w:val="FF0000"/>
                <w:sz w:val="20"/>
                <w:szCs w:val="20"/>
                <w:highlight w:val="yellow"/>
                <w:lang w:eastAsia="cs-CZ"/>
              </w:rPr>
              <w:t>Nutno doložit cenu ZUM Jednorázové plazmové sondy/elektrody polohovatelné a její srovnání s cenou stávajícího ZUM Jednorázová radiofrekvenční sonda polohovatelná. Je již uvedena v Úhradovém katalogu VZP? V případě, že ano, uveďte kód z UK VZP. Z naší strany zde nenalezena…</w:t>
            </w:r>
          </w:p>
          <w:p w14:paraId="177CD3FE" w14:textId="77777777" w:rsidR="007F48AE" w:rsidRPr="003F2B81" w:rsidRDefault="007F48AE" w:rsidP="0038617E">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r w:rsidRPr="003F2B81">
              <w:rPr>
                <w:rFonts w:ascii="Arial" w:eastAsia="Times New Roman" w:hAnsi="Arial" w:cs="Arial"/>
                <w:i/>
                <w:iCs/>
                <w:color w:val="FF0000"/>
                <w:sz w:val="20"/>
                <w:szCs w:val="20"/>
                <w:highlight w:val="yellow"/>
                <w:lang w:eastAsia="cs-CZ"/>
              </w:rPr>
              <w:t>Prosíme doložit cenu např. fakturou, uvést výrobce či distributora v ČR, dodat obchodní název plazmatické sondy, specifikaci této sondy, dodat např. návod k použití, je již registrováno na SUKL (RZPRO)?</w:t>
            </w:r>
            <w:r w:rsidRPr="003F2B81">
              <w:rPr>
                <w:rFonts w:ascii="Arial" w:eastAsia="Times New Roman" w:hAnsi="Arial" w:cs="Arial"/>
                <w:i/>
                <w:iCs/>
                <w:color w:val="FF0000"/>
                <w:sz w:val="20"/>
                <w:szCs w:val="20"/>
                <w:highlight w:val="yellow"/>
                <w:lang w:eastAsia="cs-CZ"/>
              </w:rPr>
              <w:br/>
              <w:t xml:space="preserve">A dále – </w:t>
            </w:r>
            <w:r w:rsidRPr="003F2B81">
              <w:rPr>
                <w:rFonts w:ascii="Arial" w:eastAsia="Times New Roman" w:hAnsi="Arial" w:cs="Arial"/>
                <w:b/>
                <w:bCs/>
                <w:i/>
                <w:iCs/>
                <w:color w:val="FF0000"/>
                <w:sz w:val="20"/>
                <w:szCs w:val="20"/>
                <w:highlight w:val="yellow"/>
                <w:u w:val="single"/>
                <w:lang w:eastAsia="cs-CZ"/>
              </w:rPr>
              <w:t>vhodnější uvést jako další ZUM nikoli jako modifikaci ZUM stávajícího</w:t>
            </w:r>
            <w:r w:rsidRPr="003F2B81">
              <w:rPr>
                <w:rFonts w:ascii="Arial" w:eastAsia="Times New Roman" w:hAnsi="Arial" w:cs="Arial"/>
                <w:i/>
                <w:iCs/>
                <w:color w:val="FF0000"/>
                <w:sz w:val="20"/>
                <w:szCs w:val="20"/>
                <w:highlight w:val="yellow"/>
                <w:lang w:eastAsia="cs-CZ"/>
              </w:rPr>
              <w:br/>
              <w:t>tedy ve výsledku ZUM v registračním listu jako:</w:t>
            </w:r>
          </w:p>
          <w:p w14:paraId="2ADD68BA" w14:textId="77777777" w:rsidR="007F48AE" w:rsidRPr="003F2B81" w:rsidRDefault="007F48AE" w:rsidP="0038617E">
            <w:pPr>
              <w:pStyle w:val="Odstavecseseznamem"/>
              <w:numPr>
                <w:ilvl w:val="0"/>
                <w:numId w:val="15"/>
              </w:numPr>
              <w:suppressAutoHyphens w:val="0"/>
              <w:contextualSpacing/>
              <w:jc w:val="both"/>
              <w:rPr>
                <w:rFonts w:ascii="Arial" w:eastAsia="Times New Roman" w:hAnsi="Arial" w:cs="Arial"/>
                <w:i/>
                <w:iCs/>
                <w:color w:val="FF0000"/>
                <w:sz w:val="20"/>
                <w:szCs w:val="20"/>
                <w:highlight w:val="yellow"/>
                <w:lang w:eastAsia="cs-CZ"/>
              </w:rPr>
            </w:pPr>
            <w:r w:rsidRPr="003F2B81">
              <w:rPr>
                <w:rFonts w:ascii="Arial" w:eastAsia="Times New Roman" w:hAnsi="Arial" w:cs="Arial"/>
                <w:i/>
                <w:iCs/>
                <w:color w:val="FF0000"/>
                <w:sz w:val="20"/>
                <w:szCs w:val="20"/>
                <w:highlight w:val="yellow"/>
                <w:lang w:eastAsia="cs-CZ"/>
              </w:rPr>
              <w:t>Stávající - Jednorázová radiofrekvenční sonda polohovatelná</w:t>
            </w:r>
          </w:p>
          <w:p w14:paraId="0B077CEB" w14:textId="77777777" w:rsidR="007F48AE" w:rsidRPr="003F2B81" w:rsidRDefault="007F48AE" w:rsidP="0038617E">
            <w:pPr>
              <w:pStyle w:val="Odstavecseseznamem"/>
              <w:numPr>
                <w:ilvl w:val="0"/>
                <w:numId w:val="15"/>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FF0000"/>
                <w:sz w:val="20"/>
                <w:szCs w:val="20"/>
                <w:highlight w:val="yellow"/>
                <w:lang w:eastAsia="cs-CZ"/>
              </w:rPr>
              <w:t>Nový  - Jednorázová plazmová sonda/elektroda polohovatelná</w:t>
            </w:r>
          </w:p>
          <w:p w14:paraId="394FF294" w14:textId="77777777" w:rsidR="007F48AE" w:rsidRPr="003F2B81" w:rsidRDefault="007F48AE" w:rsidP="004D7C36">
            <w:pPr>
              <w:tabs>
                <w:tab w:val="left" w:pos="690"/>
              </w:tabs>
              <w:jc w:val="both"/>
              <w:rPr>
                <w:rFonts w:ascii="Arial" w:hAnsi="Arial" w:cs="Arial"/>
                <w:b/>
                <w:i/>
                <w:iCs/>
                <w:u w:val="single"/>
              </w:rPr>
            </w:pPr>
          </w:p>
          <w:p w14:paraId="4B19DBE0" w14:textId="77777777" w:rsidR="007F48AE" w:rsidRPr="003F2B81" w:rsidRDefault="007F48AE" w:rsidP="004D7C36">
            <w:pPr>
              <w:tabs>
                <w:tab w:val="left" w:pos="690"/>
              </w:tabs>
              <w:jc w:val="both"/>
              <w:rPr>
                <w:rFonts w:ascii="Arial" w:hAnsi="Arial" w:cs="Arial"/>
                <w:b/>
                <w:i/>
                <w:iCs/>
                <w:u w:val="single"/>
              </w:rPr>
            </w:pPr>
          </w:p>
          <w:p w14:paraId="3A14FE7C" w14:textId="77777777" w:rsidR="007F48AE" w:rsidRPr="003F2B81" w:rsidRDefault="007F48AE" w:rsidP="004D7C36">
            <w:pPr>
              <w:jc w:val="both"/>
              <w:rPr>
                <w:rFonts w:ascii="Arial" w:hAnsi="Arial" w:cs="Arial"/>
                <w:i/>
                <w:iCs/>
                <w:color w:val="000000"/>
                <w:lang w:eastAsia="cs-CZ"/>
              </w:rPr>
            </w:pPr>
            <w:r w:rsidRPr="003F2B81">
              <w:rPr>
                <w:rFonts w:ascii="Arial" w:hAnsi="Arial" w:cs="Arial"/>
                <w:b/>
                <w:bCs/>
                <w:i/>
                <w:iCs/>
                <w:lang w:eastAsia="cs-CZ"/>
              </w:rPr>
              <w:t>Připomínky k ZUM – viz výkon 56423</w:t>
            </w:r>
          </w:p>
          <w:p w14:paraId="5273BA48" w14:textId="77777777" w:rsidR="007F48AE" w:rsidRPr="003F2B81" w:rsidRDefault="007F48AE" w:rsidP="0038617E">
            <w:pPr>
              <w:pStyle w:val="Odstavecseseznamem"/>
              <w:numPr>
                <w:ilvl w:val="0"/>
                <w:numId w:val="12"/>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A000872 Kabely (48 Kč), A000868 koagulace (44 Kč) – odebrat ze ZUM, ev. uvést do PMAT </w:t>
            </w:r>
          </w:p>
          <w:p w14:paraId="3CBE30D3" w14:textId="77777777" w:rsidR="007F48AE" w:rsidRPr="003F2B81" w:rsidRDefault="007F48AE" w:rsidP="0038617E">
            <w:pPr>
              <w:pStyle w:val="Odstavecseseznamem"/>
              <w:numPr>
                <w:ilvl w:val="0"/>
                <w:numId w:val="12"/>
              </w:numPr>
              <w:suppressAutoHyphens w:val="0"/>
              <w:contextualSpacing/>
              <w:jc w:val="both"/>
              <w:rPr>
                <w:rFonts w:ascii="Arial" w:eastAsia="Times New Roman" w:hAnsi="Arial" w:cs="Arial"/>
                <w:i/>
                <w:iCs/>
                <w:color w:val="000000"/>
                <w:sz w:val="20"/>
                <w:szCs w:val="20"/>
                <w:lang w:eastAsia="cs-CZ"/>
              </w:rPr>
            </w:pPr>
            <w:proofErr w:type="gramStart"/>
            <w:r w:rsidRPr="003F2B81">
              <w:rPr>
                <w:rFonts w:ascii="Arial" w:eastAsia="Times New Roman" w:hAnsi="Arial" w:cs="Arial"/>
                <w:i/>
                <w:iCs/>
                <w:sz w:val="20"/>
                <w:szCs w:val="20"/>
                <w:lang w:eastAsia="cs-CZ"/>
              </w:rPr>
              <w:t xml:space="preserve">A000608 </w:t>
            </w:r>
            <w:r w:rsidRPr="003F2B81">
              <w:rPr>
                <w:rFonts w:ascii="Arial" w:eastAsia="Times New Roman" w:hAnsi="Arial" w:cs="Arial"/>
                <w:i/>
                <w:iCs/>
                <w:color w:val="000000"/>
                <w:sz w:val="20"/>
                <w:szCs w:val="20"/>
                <w:lang w:eastAsia="cs-CZ"/>
              </w:rPr>
              <w:t>- Kanyla</w:t>
            </w:r>
            <w:proofErr w:type="gramEnd"/>
            <w:r w:rsidRPr="003F2B81">
              <w:rPr>
                <w:rFonts w:ascii="Arial" w:eastAsia="Times New Roman" w:hAnsi="Arial" w:cs="Arial"/>
                <w:i/>
                <w:iCs/>
                <w:color w:val="000000"/>
                <w:sz w:val="20"/>
                <w:szCs w:val="20"/>
                <w:lang w:eastAsia="cs-CZ"/>
              </w:rPr>
              <w:t xml:space="preserve"> typ dle obsahu výkonu (není specifikováno jaká přesně kanyla, </w:t>
            </w:r>
            <w:r w:rsidRPr="003F2B81">
              <w:rPr>
                <w:rFonts w:ascii="Arial" w:eastAsia="Times New Roman" w:hAnsi="Arial" w:cs="Arial"/>
                <w:i/>
                <w:iCs/>
                <w:sz w:val="20"/>
                <w:szCs w:val="20"/>
                <w:lang w:eastAsia="cs-CZ"/>
              </w:rPr>
              <w:t xml:space="preserve">o jakou kanylu se jedná? nutno </w:t>
            </w:r>
            <w:r w:rsidRPr="003F2B81">
              <w:rPr>
                <w:rFonts w:ascii="Arial" w:eastAsia="Times New Roman" w:hAnsi="Arial" w:cs="Arial"/>
                <w:i/>
                <w:iCs/>
                <w:color w:val="000000"/>
                <w:sz w:val="20"/>
                <w:szCs w:val="20"/>
                <w:lang w:eastAsia="cs-CZ"/>
              </w:rPr>
              <w:t xml:space="preserve">blíže </w:t>
            </w:r>
            <w:proofErr w:type="gramStart"/>
            <w:r w:rsidRPr="003F2B81">
              <w:rPr>
                <w:rFonts w:ascii="Arial" w:eastAsia="Times New Roman" w:hAnsi="Arial" w:cs="Arial"/>
                <w:i/>
                <w:iCs/>
                <w:color w:val="000000"/>
                <w:sz w:val="20"/>
                <w:szCs w:val="20"/>
                <w:lang w:eastAsia="cs-CZ"/>
              </w:rPr>
              <w:t>specifikovat ,</w:t>
            </w:r>
            <w:proofErr w:type="gramEnd"/>
            <w:r w:rsidRPr="003F2B81">
              <w:rPr>
                <w:rFonts w:ascii="Arial" w:eastAsia="Times New Roman" w:hAnsi="Arial" w:cs="Arial"/>
                <w:i/>
                <w:iCs/>
                <w:color w:val="000000"/>
                <w:sz w:val="20"/>
                <w:szCs w:val="20"/>
                <w:lang w:eastAsia="cs-CZ"/>
              </w:rPr>
              <w:t xml:space="preserve"> uvést číslo z UK VZP, kterému tento ZUM odpovídá, pokud není v UK VZP doložit cenu</w:t>
            </w:r>
          </w:p>
          <w:p w14:paraId="6763F23B" w14:textId="77777777" w:rsidR="007F48AE" w:rsidRPr="003F2B81" w:rsidRDefault="007F48AE" w:rsidP="004D7C36">
            <w:pPr>
              <w:pStyle w:val="Odstavecseseznamem"/>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 xml:space="preserve">ev. zařadit do </w:t>
            </w:r>
            <w:proofErr w:type="spellStart"/>
            <w:r w:rsidRPr="003F2B81">
              <w:rPr>
                <w:rFonts w:ascii="Arial" w:eastAsia="Times New Roman" w:hAnsi="Arial" w:cs="Arial"/>
                <w:i/>
                <w:iCs/>
                <w:color w:val="000000"/>
                <w:sz w:val="20"/>
                <w:szCs w:val="20"/>
                <w:lang w:eastAsia="cs-CZ"/>
              </w:rPr>
              <w:t>PMAt</w:t>
            </w:r>
            <w:proofErr w:type="spellEnd"/>
            <w:r w:rsidRPr="003F2B81">
              <w:rPr>
                <w:rFonts w:ascii="Arial" w:eastAsia="Times New Roman" w:hAnsi="Arial" w:cs="Arial"/>
                <w:i/>
                <w:iCs/>
                <w:color w:val="000000"/>
                <w:sz w:val="20"/>
                <w:szCs w:val="20"/>
                <w:lang w:eastAsia="cs-CZ"/>
              </w:rPr>
              <w:t>, pokud se jedná o běžnou kanylu v cenových relacích viz ZP výše</w:t>
            </w:r>
          </w:p>
          <w:p w14:paraId="0050AAA3" w14:textId="77777777" w:rsidR="007F48AE" w:rsidRPr="003F2B81" w:rsidRDefault="007F48AE" w:rsidP="004D7C36">
            <w:pPr>
              <w:pStyle w:val="Odstavecseseznamem"/>
              <w:jc w:val="both"/>
              <w:rPr>
                <w:rFonts w:ascii="Arial" w:eastAsia="Times New Roman" w:hAnsi="Arial" w:cs="Arial"/>
                <w:i/>
                <w:iCs/>
                <w:color w:val="000000"/>
                <w:sz w:val="20"/>
                <w:szCs w:val="20"/>
                <w:lang w:eastAsia="cs-CZ"/>
              </w:rPr>
            </w:pPr>
          </w:p>
          <w:p w14:paraId="31AEE397"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proofErr w:type="gramStart"/>
            <w:r w:rsidRPr="003F2B81">
              <w:rPr>
                <w:rFonts w:ascii="Arial" w:eastAsia="Times New Roman" w:hAnsi="Arial" w:cs="Arial"/>
                <w:b/>
                <w:bCs/>
                <w:i/>
                <w:iCs/>
                <w:color w:val="000000"/>
                <w:sz w:val="20"/>
                <w:szCs w:val="20"/>
                <w:lang w:eastAsia="cs-CZ"/>
              </w:rPr>
              <w:t>A000586 - Generátor</w:t>
            </w:r>
            <w:proofErr w:type="gramEnd"/>
            <w:r w:rsidRPr="003F2B81">
              <w:rPr>
                <w:rFonts w:ascii="Arial" w:eastAsia="Times New Roman" w:hAnsi="Arial" w:cs="Arial"/>
                <w:b/>
                <w:bCs/>
                <w:i/>
                <w:iCs/>
                <w:color w:val="000000"/>
                <w:sz w:val="20"/>
                <w:szCs w:val="20"/>
                <w:lang w:eastAsia="cs-CZ"/>
              </w:rPr>
              <w:t xml:space="preserve"> el. </w:t>
            </w:r>
            <w:proofErr w:type="gramStart"/>
            <w:r w:rsidRPr="003F2B81">
              <w:rPr>
                <w:rFonts w:ascii="Arial" w:eastAsia="Times New Roman" w:hAnsi="Arial" w:cs="Arial"/>
                <w:b/>
                <w:bCs/>
                <w:i/>
                <w:iCs/>
                <w:color w:val="000000"/>
                <w:sz w:val="20"/>
                <w:szCs w:val="20"/>
                <w:lang w:eastAsia="cs-CZ"/>
              </w:rPr>
              <w:t xml:space="preserve">pulsů - </w:t>
            </w:r>
            <w:proofErr w:type="spellStart"/>
            <w:r w:rsidRPr="003F2B81">
              <w:rPr>
                <w:rFonts w:ascii="Arial" w:eastAsia="Times New Roman" w:hAnsi="Arial" w:cs="Arial"/>
                <w:b/>
                <w:bCs/>
                <w:i/>
                <w:iCs/>
                <w:color w:val="000000"/>
                <w:sz w:val="20"/>
                <w:szCs w:val="20"/>
                <w:lang w:eastAsia="cs-CZ"/>
              </w:rPr>
              <w:t>neurostimulátor</w:t>
            </w:r>
            <w:proofErr w:type="spellEnd"/>
            <w:proofErr w:type="gramEnd"/>
            <w:r w:rsidRPr="003F2B81">
              <w:rPr>
                <w:rFonts w:ascii="Arial" w:eastAsia="Times New Roman" w:hAnsi="Arial" w:cs="Arial"/>
                <w:i/>
                <w:iCs/>
                <w:color w:val="000000"/>
                <w:sz w:val="20"/>
                <w:szCs w:val="20"/>
                <w:lang w:eastAsia="cs-CZ"/>
              </w:rPr>
              <w:t xml:space="preserve"> - Počet v ÚK VZP - 13 ks, rozmezí (313 404, 56 - 897 642 Kč) – uvést v jaké cenové relaci je u tohoto výkonu</w:t>
            </w:r>
          </w:p>
          <w:p w14:paraId="1D5DF06D"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 xml:space="preserve">A000571 - Elektroda typ dle obsahu výkonu – blíže specifikovat, uvést číslo z UK VZP, </w:t>
            </w:r>
            <w:r w:rsidRPr="003F2B81">
              <w:rPr>
                <w:rFonts w:ascii="Arial" w:eastAsia="Times New Roman" w:hAnsi="Arial" w:cs="Arial"/>
                <w:i/>
                <w:iCs/>
                <w:color w:val="000000"/>
                <w:sz w:val="20"/>
                <w:szCs w:val="20"/>
                <w:lang w:eastAsia="cs-CZ"/>
              </w:rPr>
              <w:lastRenderedPageBreak/>
              <w:t xml:space="preserve">kterému tento ZUM odpovídá, uvést v jaké cenové relaci je u tohoto výkonu. Počet v ÚK VZP 4 ks, rozmezí (54 856,1 - 77 937,39 Kč) </w:t>
            </w:r>
          </w:p>
          <w:p w14:paraId="37DD3BEC"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 xml:space="preserve">A000881 - perforátor </w:t>
            </w:r>
            <w:proofErr w:type="spellStart"/>
            <w:r w:rsidRPr="003F2B81">
              <w:rPr>
                <w:rFonts w:ascii="Arial" w:eastAsia="Times New Roman" w:hAnsi="Arial" w:cs="Arial"/>
                <w:i/>
                <w:iCs/>
                <w:color w:val="000000"/>
                <w:sz w:val="20"/>
                <w:szCs w:val="20"/>
                <w:lang w:eastAsia="cs-CZ"/>
              </w:rPr>
              <w:t>kalvy</w:t>
            </w:r>
            <w:proofErr w:type="spellEnd"/>
            <w:r w:rsidRPr="003F2B81">
              <w:rPr>
                <w:rFonts w:ascii="Arial" w:eastAsia="Times New Roman" w:hAnsi="Arial" w:cs="Arial"/>
                <w:i/>
                <w:iCs/>
                <w:color w:val="000000"/>
                <w:sz w:val="20"/>
                <w:szCs w:val="20"/>
                <w:lang w:eastAsia="cs-CZ"/>
              </w:rPr>
              <w:t xml:space="preserve"> do vysokorychlostních vrtaček - uvést číslo z UK VZP, kterému tento ZUM odpovídá, uvést v jaké cenové relaci je u tohoto výkonu - počet v ÚK VZP 1 ks, 6 900 Kč</w:t>
            </w:r>
          </w:p>
          <w:p w14:paraId="3D509AA9" w14:textId="77777777" w:rsidR="007F48AE" w:rsidRPr="003F2B81" w:rsidRDefault="007F48AE" w:rsidP="0038617E">
            <w:pPr>
              <w:pStyle w:val="Odstavecseseznamem"/>
              <w:numPr>
                <w:ilvl w:val="0"/>
                <w:numId w:val="9"/>
              </w:numPr>
              <w:suppressAutoHyphens w:val="0"/>
              <w:contextualSpacing/>
              <w:jc w:val="both"/>
              <w:rPr>
                <w:rFonts w:ascii="Arial" w:eastAsia="Times New Roman" w:hAnsi="Arial" w:cs="Arial"/>
                <w:i/>
                <w:iCs/>
                <w:color w:val="000000"/>
                <w:sz w:val="20"/>
                <w:szCs w:val="20"/>
                <w:highlight w:val="yellow"/>
                <w:lang w:eastAsia="cs-CZ"/>
              </w:rPr>
            </w:pPr>
            <w:r w:rsidRPr="003F2B81">
              <w:rPr>
                <w:rFonts w:ascii="Arial" w:eastAsia="Times New Roman" w:hAnsi="Arial" w:cs="Arial"/>
                <w:i/>
                <w:iCs/>
                <w:color w:val="FF0000"/>
                <w:sz w:val="20"/>
                <w:szCs w:val="20"/>
                <w:highlight w:val="yellow"/>
                <w:lang w:eastAsia="cs-CZ"/>
              </w:rPr>
              <w:t xml:space="preserve">Nový ZUM Plasmový nůž pro preparaci a koagulaci, Antibakteriální kapsa pro </w:t>
            </w:r>
            <w:proofErr w:type="spellStart"/>
            <w:r w:rsidRPr="003F2B81">
              <w:rPr>
                <w:rFonts w:ascii="Arial" w:eastAsia="Times New Roman" w:hAnsi="Arial" w:cs="Arial"/>
                <w:i/>
                <w:iCs/>
                <w:color w:val="FF0000"/>
                <w:sz w:val="20"/>
                <w:szCs w:val="20"/>
                <w:highlight w:val="yellow"/>
                <w:lang w:eastAsia="cs-CZ"/>
              </w:rPr>
              <w:t>neurostimulátora</w:t>
            </w:r>
            <w:proofErr w:type="spellEnd"/>
            <w:r w:rsidRPr="003F2B81">
              <w:rPr>
                <w:rFonts w:ascii="Arial" w:eastAsia="Times New Roman" w:hAnsi="Arial" w:cs="Arial"/>
                <w:i/>
                <w:iCs/>
                <w:color w:val="FF0000"/>
                <w:sz w:val="20"/>
                <w:szCs w:val="20"/>
                <w:highlight w:val="yellow"/>
                <w:lang w:eastAsia="cs-CZ"/>
              </w:rPr>
              <w:t xml:space="preserve"> A002390 - Testovací mikroelektrody není pravděpodobně zařazen v ÚK VZP-ZP. V případě, že zařazen je, prosíme o předložení VZP kódu. </w:t>
            </w:r>
            <w:r w:rsidRPr="003F2B81">
              <w:rPr>
                <w:rFonts w:ascii="Arial" w:eastAsia="Times New Roman" w:hAnsi="Arial" w:cs="Arial"/>
                <w:b/>
                <w:bCs/>
                <w:i/>
                <w:iCs/>
                <w:color w:val="FF0000"/>
                <w:sz w:val="20"/>
                <w:szCs w:val="20"/>
                <w:highlight w:val="yellow"/>
                <w:lang w:eastAsia="cs-CZ"/>
              </w:rPr>
              <w:t>Pokud zařazen není, prosíme o předložení návrhu na jeho zařazení do Úhradového katalogu VZP ČR dle nových pravidel jednacího řádu</w:t>
            </w:r>
            <w:r w:rsidRPr="003F2B81">
              <w:rPr>
                <w:rFonts w:ascii="Arial" w:eastAsia="Times New Roman" w:hAnsi="Arial" w:cs="Arial"/>
                <w:i/>
                <w:iCs/>
                <w:color w:val="FF0000"/>
                <w:sz w:val="20"/>
                <w:szCs w:val="20"/>
                <w:highlight w:val="yellow"/>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p>
          <w:p w14:paraId="584A1BA3" w14:textId="77777777" w:rsidR="007F48AE" w:rsidRPr="003F2B81" w:rsidRDefault="007F48AE" w:rsidP="004D7C36">
            <w:pPr>
              <w:jc w:val="both"/>
              <w:rPr>
                <w:rFonts w:ascii="Arial" w:hAnsi="Arial" w:cs="Arial"/>
                <w:i/>
                <w:iCs/>
                <w:color w:val="FF0000"/>
                <w:lang w:eastAsia="cs-CZ"/>
              </w:rPr>
            </w:pPr>
          </w:p>
          <w:p w14:paraId="2E1318AE" w14:textId="77777777" w:rsidR="007F48AE" w:rsidRPr="003F2B81" w:rsidRDefault="007F48AE" w:rsidP="004D7C36">
            <w:pPr>
              <w:jc w:val="both"/>
              <w:rPr>
                <w:rFonts w:ascii="Arial" w:hAnsi="Arial" w:cs="Arial"/>
                <w:b/>
                <w:bCs/>
                <w:i/>
                <w:iCs/>
                <w:lang w:eastAsia="cs-CZ"/>
              </w:rPr>
            </w:pPr>
            <w:r w:rsidRPr="003F2B81">
              <w:rPr>
                <w:rFonts w:ascii="Arial" w:hAnsi="Arial" w:cs="Arial"/>
                <w:b/>
                <w:bCs/>
                <w:i/>
                <w:iCs/>
                <w:color w:val="000000"/>
                <w:lang w:eastAsia="cs-CZ"/>
              </w:rPr>
              <w:t>56423 STEREOTAKTICKÁ IMPLANTACE HLUBOKÝCH MOZKOVÝCH ELEKTROD A GENERÁTORU ELEKTRICKÝCH PULZŮ</w:t>
            </w:r>
          </w:p>
          <w:p w14:paraId="2DA6843C" w14:textId="77777777" w:rsidR="007F48AE" w:rsidRPr="003F2B81" w:rsidRDefault="007F48AE" w:rsidP="004D7C36">
            <w:pPr>
              <w:jc w:val="both"/>
              <w:rPr>
                <w:rFonts w:ascii="Arial" w:hAnsi="Arial" w:cs="Arial"/>
                <w:b/>
                <w:bCs/>
                <w:i/>
                <w:iCs/>
                <w:lang w:eastAsia="cs-CZ"/>
              </w:rPr>
            </w:pPr>
            <w:r w:rsidRPr="003F2B81">
              <w:rPr>
                <w:rFonts w:ascii="Arial" w:hAnsi="Arial" w:cs="Arial"/>
                <w:b/>
                <w:bCs/>
                <w:i/>
                <w:iCs/>
                <w:lang w:eastAsia="cs-CZ"/>
              </w:rPr>
              <w:t xml:space="preserve">Připomínky k přístrojům </w:t>
            </w:r>
          </w:p>
          <w:p w14:paraId="682BAE09" w14:textId="77777777" w:rsidR="007F48AE" w:rsidRPr="003F2B81" w:rsidRDefault="007F48AE" w:rsidP="0038617E">
            <w:pPr>
              <w:pStyle w:val="Odstavecseseznamem"/>
              <w:numPr>
                <w:ilvl w:val="0"/>
                <w:numId w:val="13"/>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i/>
                <w:iCs/>
                <w:color w:val="000000"/>
                <w:sz w:val="20"/>
                <w:szCs w:val="20"/>
                <w:lang w:eastAsia="cs-CZ"/>
              </w:rPr>
              <w:t>Výrazné r</w:t>
            </w:r>
            <w:r w:rsidRPr="003F2B81">
              <w:rPr>
                <w:rFonts w:ascii="Arial" w:eastAsia="Times New Roman" w:hAnsi="Arial" w:cs="Arial"/>
                <w:b/>
                <w:bCs/>
                <w:i/>
                <w:iCs/>
                <w:color w:val="000000"/>
                <w:sz w:val="20"/>
                <w:szCs w:val="20"/>
                <w:u w:val="single"/>
                <w:lang w:eastAsia="cs-CZ"/>
              </w:rPr>
              <w:t>ozšíření povinného přístrojového vybavení 3D zobrazovací přístroj (CBCT) za 30 mil. Kč</w:t>
            </w:r>
            <w:r w:rsidRPr="003F2B81">
              <w:rPr>
                <w:rFonts w:ascii="Arial" w:eastAsia="Times New Roman" w:hAnsi="Arial" w:cs="Arial"/>
                <w:i/>
                <w:iCs/>
                <w:color w:val="000000"/>
                <w:sz w:val="20"/>
                <w:szCs w:val="20"/>
                <w:lang w:eastAsia="cs-CZ"/>
              </w:rPr>
              <w:t xml:space="preserve">, Elektrofyziologický přístroj pro hodnocení </w:t>
            </w:r>
            <w:proofErr w:type="spellStart"/>
            <w:r w:rsidRPr="003F2B81">
              <w:rPr>
                <w:rFonts w:ascii="Arial" w:eastAsia="Times New Roman" w:hAnsi="Arial" w:cs="Arial"/>
                <w:i/>
                <w:iCs/>
                <w:color w:val="000000"/>
                <w:sz w:val="20"/>
                <w:szCs w:val="20"/>
                <w:lang w:eastAsia="cs-CZ"/>
              </w:rPr>
              <w:t>intracerebrální</w:t>
            </w:r>
            <w:proofErr w:type="spellEnd"/>
            <w:r w:rsidRPr="003F2B81">
              <w:rPr>
                <w:rFonts w:ascii="Arial" w:eastAsia="Times New Roman" w:hAnsi="Arial" w:cs="Arial"/>
                <w:i/>
                <w:iCs/>
                <w:color w:val="000000"/>
                <w:sz w:val="20"/>
                <w:szCs w:val="20"/>
                <w:lang w:eastAsia="cs-CZ"/>
              </w:rPr>
              <w:t xml:space="preserve"> aktivity neuron za 6 mil. Kč, Plánovací stanice s mozkovým atlasem za 4 mil. Kč. </w:t>
            </w:r>
            <w:r w:rsidRPr="003F2B81">
              <w:rPr>
                <w:rFonts w:ascii="Arial" w:eastAsia="Times New Roman" w:hAnsi="Arial" w:cs="Arial"/>
                <w:b/>
                <w:bCs/>
                <w:i/>
                <w:iCs/>
                <w:sz w:val="20"/>
                <w:szCs w:val="20"/>
                <w:lang w:eastAsia="cs-CZ"/>
              </w:rPr>
              <w:t xml:space="preserve">Předkladatel uvádí, že úpravy předkládá na základě výzvy od VZP, bylo toto skutečně předjednáno? </w:t>
            </w:r>
          </w:p>
          <w:p w14:paraId="6EC090F8" w14:textId="77777777" w:rsidR="007F48AE" w:rsidRPr="003F2B81" w:rsidRDefault="007F48AE" w:rsidP="0038617E">
            <w:pPr>
              <w:pStyle w:val="Odstavecseseznamem"/>
              <w:numPr>
                <w:ilvl w:val="0"/>
                <w:numId w:val="13"/>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i/>
                <w:iCs/>
                <w:sz w:val="20"/>
                <w:szCs w:val="20"/>
                <w:lang w:eastAsia="cs-CZ"/>
              </w:rPr>
              <w:t xml:space="preserve">Proč je ke standardní bipolární koagulaci a operačnímu sítu potřeba používat jednorázový plasma nůž (6600 kč/pacient) a generátor plasmy (700 tis. Kč)? </w:t>
            </w:r>
          </w:p>
          <w:p w14:paraId="6C86640A" w14:textId="77777777" w:rsidR="007F48AE" w:rsidRPr="003F2B81" w:rsidRDefault="007F48AE" w:rsidP="0038617E">
            <w:pPr>
              <w:pStyle w:val="Odstavecseseznamem"/>
              <w:numPr>
                <w:ilvl w:val="0"/>
                <w:numId w:val="13"/>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i/>
                <w:iCs/>
                <w:sz w:val="20"/>
                <w:szCs w:val="20"/>
                <w:lang w:eastAsia="cs-CZ"/>
              </w:rPr>
              <w:t xml:space="preserve">Přístroj </w:t>
            </w:r>
            <w:r w:rsidRPr="003F2B81">
              <w:rPr>
                <w:rFonts w:ascii="Arial" w:eastAsia="Times New Roman" w:hAnsi="Arial" w:cs="Arial"/>
                <w:b/>
                <w:bCs/>
                <w:i/>
                <w:iCs/>
                <w:sz w:val="20"/>
                <w:szCs w:val="20"/>
                <w:lang w:eastAsia="cs-CZ"/>
              </w:rPr>
              <w:t>A008515 operační lampa se satelitem</w:t>
            </w:r>
            <w:r w:rsidRPr="003F2B81">
              <w:rPr>
                <w:rFonts w:ascii="Arial" w:eastAsia="Times New Roman" w:hAnsi="Arial" w:cs="Arial"/>
                <w:i/>
                <w:iCs/>
                <w:sz w:val="20"/>
                <w:szCs w:val="20"/>
                <w:lang w:eastAsia="cs-CZ"/>
              </w:rPr>
              <w:t xml:space="preserve"> prosíme odstranit. Tato přístrojová položka neměla být vytvořena, jelikož operační lampa se satelitem je dána Vyhláškou č. 92/2012 Sb. jako minimální věcné vybavení operačních sálů, stejně jako elektrická odsávačka =&gt; započítáno již v režii.</w:t>
            </w:r>
          </w:p>
          <w:p w14:paraId="7AB8CDD6" w14:textId="77777777" w:rsidR="007F48AE" w:rsidRPr="003F2B81" w:rsidRDefault="007F48AE" w:rsidP="004D7C36">
            <w:pPr>
              <w:pStyle w:val="Odstavecseseznamem"/>
              <w:jc w:val="both"/>
              <w:rPr>
                <w:rFonts w:ascii="Arial" w:eastAsia="Times New Roman" w:hAnsi="Arial" w:cs="Arial"/>
                <w:b/>
                <w:bCs/>
                <w:i/>
                <w:iCs/>
                <w:sz w:val="20"/>
                <w:szCs w:val="20"/>
                <w:lang w:eastAsia="cs-CZ"/>
              </w:rPr>
            </w:pPr>
          </w:p>
          <w:p w14:paraId="1EBD94D6" w14:textId="77777777" w:rsidR="007F48AE" w:rsidRPr="003F2B81" w:rsidRDefault="007F48AE" w:rsidP="0038617E">
            <w:pPr>
              <w:pStyle w:val="Odstavecseseznamem"/>
              <w:numPr>
                <w:ilvl w:val="0"/>
                <w:numId w:val="13"/>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sz w:val="20"/>
                <w:szCs w:val="20"/>
                <w:lang w:eastAsia="cs-CZ"/>
              </w:rPr>
              <w:t xml:space="preserve">Přístroje - </w:t>
            </w:r>
            <w:r w:rsidRPr="003F2B81">
              <w:rPr>
                <w:rFonts w:ascii="Arial" w:eastAsia="Times New Roman" w:hAnsi="Arial" w:cs="Arial"/>
                <w:i/>
                <w:iCs/>
                <w:color w:val="000000"/>
                <w:sz w:val="20"/>
                <w:szCs w:val="20"/>
                <w:lang w:eastAsia="cs-CZ"/>
              </w:rPr>
              <w:t xml:space="preserve">Jedná se o ekonomicky nejméně náročné varianty na trhu? </w:t>
            </w:r>
          </w:p>
          <w:p w14:paraId="6A03A696"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A008522 3D zobrazovací přístroj (CBCT) v ceně 30 250 000,00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výkonu, nutno doložit cenu např. fakturou, uvést výrobce / distributora. Přístroj podléhá schválení Přístrojové komise MZ  - kde je tento přístroj již schválen?, v případě, že PZS nedisponuje přístrojem nebo není přístroj schválen Komisí, </w:t>
            </w:r>
            <w:proofErr w:type="spellStart"/>
            <w:r w:rsidRPr="003F2B81">
              <w:rPr>
                <w:rFonts w:ascii="Arial" w:eastAsia="Times New Roman" w:hAnsi="Arial" w:cs="Arial"/>
                <w:i/>
                <w:iCs/>
                <w:color w:val="000000"/>
                <w:sz w:val="20"/>
                <w:szCs w:val="20"/>
                <w:lang w:eastAsia="cs-CZ"/>
              </w:rPr>
              <w:t>tal</w:t>
            </w:r>
            <w:proofErr w:type="spellEnd"/>
            <w:r w:rsidRPr="003F2B81">
              <w:rPr>
                <w:rFonts w:ascii="Arial" w:eastAsia="Times New Roman" w:hAnsi="Arial" w:cs="Arial"/>
                <w:i/>
                <w:iCs/>
                <w:color w:val="000000"/>
                <w:sz w:val="20"/>
                <w:szCs w:val="20"/>
                <w:lang w:eastAsia="cs-CZ"/>
              </w:rPr>
              <w:t xml:space="preserve"> by bylo nutno výkon </w:t>
            </w:r>
            <w:proofErr w:type="spellStart"/>
            <w:r w:rsidRPr="003F2B81">
              <w:rPr>
                <w:rFonts w:ascii="Arial" w:eastAsia="Times New Roman" w:hAnsi="Arial" w:cs="Arial"/>
                <w:i/>
                <w:iCs/>
                <w:color w:val="000000"/>
                <w:sz w:val="20"/>
                <w:szCs w:val="20"/>
                <w:lang w:eastAsia="cs-CZ"/>
              </w:rPr>
              <w:t>odsmlouvat</w:t>
            </w:r>
            <w:proofErr w:type="spellEnd"/>
            <w:r w:rsidRPr="003F2B81">
              <w:rPr>
                <w:rFonts w:ascii="Arial" w:eastAsia="Times New Roman" w:hAnsi="Arial" w:cs="Arial"/>
                <w:i/>
                <w:iCs/>
                <w:color w:val="000000"/>
                <w:sz w:val="20"/>
                <w:szCs w:val="20"/>
                <w:lang w:eastAsia="cs-CZ"/>
              </w:rPr>
              <w:t>. Disponují tímto přístrojem PZS s nasmlouvaným výkonem?</w:t>
            </w:r>
          </w:p>
          <w:p w14:paraId="291AC852"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A008521 Generátor elektrochirurgický v ceně 250 470,00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a dále nového výkonu, nutno doložit cenu např. fakturou, uvést výrobce / distributora. Disponují tímto přístrojem PZS s nasmlouvaným výkonem?</w:t>
            </w:r>
          </w:p>
          <w:p w14:paraId="0383C6FD"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A008520 Generátor tepla (ohřívací jednotka) v ceně 31 823,00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a dále nového výkonu, nutno doložit cenu např. fakturou, uvést výrobce / distributora. Disponují tímto přístrojem PZS s nasmlouvaným výkonem?</w:t>
            </w:r>
          </w:p>
          <w:p w14:paraId="7175792D"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A008519 Plasmový generátor v ceně 726 000,00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výkonu, nutno doložit cenu např. fakturou, uvést výrobce / distributora. Disponují tímto přístrojem PZS s nasmlouvaným výkonem?</w:t>
            </w:r>
          </w:p>
          <w:p w14:paraId="42B6A610"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A008518 Vrtačka elektrická perforační pro zavádění testovacích mikroelektrod v ceně 290 400,00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výkonu, nutno doložit cenu např. fakturou, uvést výrobce / distributora. Disponují tímto přístrojem PZS s nasmlouvaným výkonem?</w:t>
            </w:r>
          </w:p>
          <w:p w14:paraId="740D913F"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 xml:space="preserve">A008517 Pohonná konzole k perforační vrtačce v ceně 363 000,00 Kč </w:t>
            </w:r>
            <w:r w:rsidRPr="003F2B81">
              <w:rPr>
                <w:rFonts w:ascii="Arial" w:eastAsia="Times New Roman" w:hAnsi="Arial" w:cs="Arial"/>
                <w:i/>
                <w:iCs/>
                <w:color w:val="000000"/>
                <w:sz w:val="20"/>
                <w:szCs w:val="20"/>
                <w:lang w:eastAsia="cs-CZ"/>
              </w:rPr>
              <w:t>– jedná se o novou položku v přístrojovém číselníku, je pouze u tohoto změnového výkonu, nutno doložit cenu např. fakturou, uvést výrobce / distributora. Disponují tímto přístrojem PZS s nasmlouvaným výkonem?</w:t>
            </w:r>
          </w:p>
          <w:p w14:paraId="478A0B22" w14:textId="77777777" w:rsidR="007F48AE" w:rsidRPr="003F2B81" w:rsidRDefault="007F48AE" w:rsidP="0038617E">
            <w:pPr>
              <w:pStyle w:val="Odstavecseseznamem"/>
              <w:numPr>
                <w:ilvl w:val="0"/>
                <w:numId w:val="14"/>
              </w:numPr>
              <w:suppressAutoHyphens w:val="0"/>
              <w:contextualSpacing/>
              <w:jc w:val="both"/>
              <w:rPr>
                <w:rFonts w:ascii="Arial" w:eastAsia="Times New Roman" w:hAnsi="Arial" w:cs="Arial"/>
                <w:b/>
                <w:bCs/>
                <w:i/>
                <w:iCs/>
                <w:sz w:val="20"/>
                <w:szCs w:val="20"/>
                <w:lang w:eastAsia="cs-CZ"/>
              </w:rPr>
            </w:pPr>
            <w:r w:rsidRPr="003F2B81">
              <w:rPr>
                <w:rFonts w:ascii="Arial" w:eastAsia="Times New Roman" w:hAnsi="Arial" w:cs="Arial"/>
                <w:b/>
                <w:bCs/>
                <w:i/>
                <w:iCs/>
                <w:color w:val="000000"/>
                <w:sz w:val="20"/>
                <w:szCs w:val="20"/>
                <w:lang w:eastAsia="cs-CZ"/>
              </w:rPr>
              <w:t xml:space="preserve">A008516 Elektrofyziologický přístroj pro hodnocení </w:t>
            </w:r>
            <w:proofErr w:type="spellStart"/>
            <w:r w:rsidRPr="003F2B81">
              <w:rPr>
                <w:rFonts w:ascii="Arial" w:eastAsia="Times New Roman" w:hAnsi="Arial" w:cs="Arial"/>
                <w:b/>
                <w:bCs/>
                <w:i/>
                <w:iCs/>
                <w:color w:val="000000"/>
                <w:sz w:val="20"/>
                <w:szCs w:val="20"/>
                <w:lang w:eastAsia="cs-CZ"/>
              </w:rPr>
              <w:t>intracerebrální</w:t>
            </w:r>
            <w:proofErr w:type="spellEnd"/>
            <w:r w:rsidRPr="003F2B81">
              <w:rPr>
                <w:rFonts w:ascii="Arial" w:eastAsia="Times New Roman" w:hAnsi="Arial" w:cs="Arial"/>
                <w:b/>
                <w:bCs/>
                <w:i/>
                <w:iCs/>
                <w:color w:val="000000"/>
                <w:sz w:val="20"/>
                <w:szCs w:val="20"/>
                <w:lang w:eastAsia="cs-CZ"/>
              </w:rPr>
              <w:t xml:space="preserve"> aktivity neuronů – </w:t>
            </w:r>
            <w:proofErr w:type="spellStart"/>
            <w:r w:rsidRPr="003F2B81">
              <w:rPr>
                <w:rFonts w:ascii="Arial" w:eastAsia="Times New Roman" w:hAnsi="Arial" w:cs="Arial"/>
                <w:b/>
                <w:bCs/>
                <w:i/>
                <w:iCs/>
                <w:color w:val="000000"/>
                <w:sz w:val="20"/>
                <w:szCs w:val="20"/>
                <w:lang w:eastAsia="cs-CZ"/>
              </w:rPr>
              <w:t>microrecording</w:t>
            </w:r>
            <w:proofErr w:type="spellEnd"/>
            <w:r w:rsidRPr="003F2B81">
              <w:rPr>
                <w:rFonts w:ascii="Arial" w:eastAsia="Times New Roman" w:hAnsi="Arial" w:cs="Arial"/>
                <w:b/>
                <w:bCs/>
                <w:i/>
                <w:iCs/>
                <w:color w:val="000000"/>
                <w:sz w:val="20"/>
                <w:szCs w:val="20"/>
                <w:lang w:eastAsia="cs-CZ"/>
              </w:rPr>
              <w:t xml:space="preserve"> v ceně 6 655 000,00 Kč</w:t>
            </w:r>
            <w:r w:rsidRPr="003F2B81">
              <w:rPr>
                <w:rFonts w:ascii="Arial" w:eastAsia="Times New Roman" w:hAnsi="Arial" w:cs="Arial"/>
                <w:i/>
                <w:iCs/>
                <w:color w:val="000000"/>
                <w:sz w:val="20"/>
                <w:szCs w:val="20"/>
                <w:lang w:eastAsia="cs-CZ"/>
              </w:rPr>
              <w:t xml:space="preserve"> – jedná se o novou položku v přístrojovém číselníku, je pouze u tohoto změnového výkonu, nutno doložit cenu např. fakturou, uvést výrobce / distributora. Přístroj podléhá schválení Přístrojové komise MZ  - </w:t>
            </w:r>
            <w:r w:rsidR="00E541F4">
              <w:rPr>
                <w:rFonts w:ascii="Arial" w:eastAsia="Times New Roman" w:hAnsi="Arial" w:cs="Arial"/>
                <w:i/>
                <w:iCs/>
                <w:color w:val="000000"/>
                <w:sz w:val="20"/>
                <w:szCs w:val="20"/>
                <w:lang w:eastAsia="cs-CZ"/>
              </w:rPr>
              <w:t xml:space="preserve"> </w:t>
            </w:r>
            <w:r w:rsidRPr="003F2B81">
              <w:rPr>
                <w:rFonts w:ascii="Arial" w:eastAsia="Times New Roman" w:hAnsi="Arial" w:cs="Arial"/>
                <w:i/>
                <w:iCs/>
                <w:color w:val="000000"/>
                <w:sz w:val="20"/>
                <w:szCs w:val="20"/>
                <w:lang w:eastAsia="cs-CZ"/>
              </w:rPr>
              <w:t xml:space="preserve">kde je tento </w:t>
            </w:r>
            <w:r w:rsidRPr="003F2B81">
              <w:rPr>
                <w:rFonts w:ascii="Arial" w:eastAsia="Times New Roman" w:hAnsi="Arial" w:cs="Arial"/>
                <w:i/>
                <w:iCs/>
                <w:color w:val="000000"/>
                <w:sz w:val="20"/>
                <w:szCs w:val="20"/>
                <w:lang w:eastAsia="cs-CZ"/>
              </w:rPr>
              <w:lastRenderedPageBreak/>
              <w:t xml:space="preserve">přístroj již schválen?, v případě, že PZS nedisponuje přístrojem nebo není přístroj schválen Komisí, </w:t>
            </w:r>
            <w:proofErr w:type="spellStart"/>
            <w:r w:rsidRPr="003F2B81">
              <w:rPr>
                <w:rFonts w:ascii="Arial" w:eastAsia="Times New Roman" w:hAnsi="Arial" w:cs="Arial"/>
                <w:i/>
                <w:iCs/>
                <w:color w:val="000000"/>
                <w:sz w:val="20"/>
                <w:szCs w:val="20"/>
                <w:lang w:eastAsia="cs-CZ"/>
              </w:rPr>
              <w:t>tal</w:t>
            </w:r>
            <w:proofErr w:type="spellEnd"/>
            <w:r w:rsidRPr="003F2B81">
              <w:rPr>
                <w:rFonts w:ascii="Arial" w:eastAsia="Times New Roman" w:hAnsi="Arial" w:cs="Arial"/>
                <w:i/>
                <w:iCs/>
                <w:color w:val="000000"/>
                <w:sz w:val="20"/>
                <w:szCs w:val="20"/>
                <w:lang w:eastAsia="cs-CZ"/>
              </w:rPr>
              <w:t xml:space="preserve"> by bylo nutno výkon </w:t>
            </w:r>
            <w:proofErr w:type="spellStart"/>
            <w:r w:rsidRPr="003F2B81">
              <w:rPr>
                <w:rFonts w:ascii="Arial" w:eastAsia="Times New Roman" w:hAnsi="Arial" w:cs="Arial"/>
                <w:i/>
                <w:iCs/>
                <w:color w:val="000000"/>
                <w:sz w:val="20"/>
                <w:szCs w:val="20"/>
                <w:lang w:eastAsia="cs-CZ"/>
              </w:rPr>
              <w:t>odsmlouvat</w:t>
            </w:r>
            <w:proofErr w:type="spellEnd"/>
            <w:r w:rsidRPr="003F2B81">
              <w:rPr>
                <w:rFonts w:ascii="Arial" w:eastAsia="Times New Roman" w:hAnsi="Arial" w:cs="Arial"/>
                <w:i/>
                <w:iCs/>
                <w:color w:val="000000"/>
                <w:sz w:val="20"/>
                <w:szCs w:val="20"/>
                <w:lang w:eastAsia="cs-CZ"/>
              </w:rPr>
              <w:t>. Disponují tímto přístrojem PZS s nasmlouvaným výkonem?</w:t>
            </w:r>
          </w:p>
          <w:p w14:paraId="15D9EAE6" w14:textId="77777777" w:rsidR="007F48AE" w:rsidRPr="003F2B81" w:rsidRDefault="007F48AE" w:rsidP="004D7C36">
            <w:pPr>
              <w:tabs>
                <w:tab w:val="left" w:pos="690"/>
              </w:tabs>
              <w:jc w:val="both"/>
              <w:rPr>
                <w:rFonts w:ascii="Arial" w:hAnsi="Arial" w:cs="Arial"/>
                <w:b/>
                <w:i/>
                <w:iCs/>
                <w:u w:val="single"/>
              </w:rPr>
            </w:pPr>
            <w:r w:rsidRPr="003F2B81">
              <w:rPr>
                <w:rFonts w:ascii="Arial" w:hAnsi="Arial" w:cs="Arial"/>
                <w:b/>
                <w:bCs/>
                <w:i/>
                <w:iCs/>
                <w:color w:val="000000"/>
                <w:lang w:eastAsia="cs-CZ"/>
              </w:rPr>
              <w:t>A008514 Plánovací stanice s mozkovým atlasem v ceně 4 840 000,00 Kč</w:t>
            </w:r>
            <w:r w:rsidRPr="003F2B81">
              <w:rPr>
                <w:rFonts w:ascii="Arial" w:hAnsi="Arial" w:cs="Arial"/>
                <w:i/>
                <w:iCs/>
                <w:color w:val="000000"/>
                <w:lang w:eastAsia="cs-CZ"/>
              </w:rPr>
              <w:t xml:space="preserve"> – jedná se o novou položku v přístrojovém číselníku, je pouze u tohoto změnového výkonu, nutno doložit cenu např. fakturou, uvést výrobce / distributora. Disponují tímto přístrojem PZS s nasmlouvaným výkonem?</w:t>
            </w:r>
          </w:p>
          <w:p w14:paraId="64154156" w14:textId="77777777" w:rsidR="0018566F" w:rsidRPr="003F2B81" w:rsidRDefault="0018566F" w:rsidP="00283644">
            <w:pPr>
              <w:jc w:val="both"/>
              <w:rPr>
                <w:rFonts w:ascii="Arial" w:hAnsi="Arial" w:cs="Arial"/>
                <w:i/>
                <w:iCs/>
                <w:color w:val="000000"/>
                <w:lang w:eastAsia="cs-CZ"/>
              </w:rPr>
            </w:pPr>
          </w:p>
        </w:tc>
      </w:tr>
    </w:tbl>
    <w:p w14:paraId="0A35E887"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352EFFC6" w14:textId="77777777" w:rsidTr="00283644">
        <w:tc>
          <w:tcPr>
            <w:tcW w:w="9211" w:type="dxa"/>
            <w:shd w:val="clear" w:color="auto" w:fill="EAF1DD"/>
          </w:tcPr>
          <w:p w14:paraId="512643B5"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4400473A" w14:textId="77777777" w:rsidR="00F7121C" w:rsidRPr="003F2B81" w:rsidRDefault="00F7121C" w:rsidP="00283644">
            <w:pPr>
              <w:rPr>
                <w:rFonts w:ascii="Arial" w:hAnsi="Arial" w:cs="Arial"/>
                <w:b/>
                <w:i/>
                <w:iCs/>
                <w:u w:val="single"/>
              </w:rPr>
            </w:pPr>
          </w:p>
          <w:p w14:paraId="59B9590E" w14:textId="77777777" w:rsidR="00F7121C" w:rsidRPr="003F2B81" w:rsidRDefault="00F7121C" w:rsidP="00F7121C">
            <w:pPr>
              <w:widowControl w:val="0"/>
              <w:autoSpaceDN w:val="0"/>
              <w:snapToGrid w:val="0"/>
              <w:textAlignment w:val="baseline"/>
              <w:rPr>
                <w:rFonts w:ascii="Arial" w:hAnsi="Arial" w:cs="Arial"/>
                <w:b/>
                <w:bCs/>
                <w:i/>
                <w:iCs/>
                <w:kern w:val="2"/>
                <w:lang w:eastAsia="hi-IN" w:bidi="hi-IN"/>
              </w:rPr>
            </w:pPr>
            <w:r w:rsidRPr="003F2B81">
              <w:rPr>
                <w:rFonts w:ascii="Arial" w:hAnsi="Arial" w:cs="Arial"/>
                <w:b/>
                <w:bCs/>
                <w:i/>
                <w:iCs/>
                <w:kern w:val="2"/>
                <w:lang w:eastAsia="hi-IN" w:bidi="hi-IN"/>
              </w:rPr>
              <w:t>REIMPLANTACE NEUROSTIMULÁTORU HLUBOKÝCH MOZKOVÝCH ELEKTROD</w:t>
            </w:r>
          </w:p>
          <w:p w14:paraId="369A57E3"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color w:val="00B050"/>
                <w:sz w:val="20"/>
                <w:szCs w:val="20"/>
              </w:rPr>
              <w:t xml:space="preserve">V rámci tohoto výkonu je uveden ZUM „Plasmový nůž pro preparaci a koagulaci“ a „Antibakteriální kapsa pro </w:t>
            </w:r>
            <w:proofErr w:type="spellStart"/>
            <w:r w:rsidRPr="003F2B81">
              <w:rPr>
                <w:rFonts w:ascii="Arial" w:hAnsi="Arial" w:cs="Arial"/>
                <w:i/>
                <w:iCs/>
                <w:color w:val="00B050"/>
                <w:sz w:val="20"/>
                <w:szCs w:val="20"/>
              </w:rPr>
              <w:t>neurostimulátor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 </w:t>
            </w:r>
            <w:r w:rsidRPr="003F2B81">
              <w:rPr>
                <w:rFonts w:ascii="Arial" w:hAnsi="Arial" w:cs="Arial"/>
                <w:b/>
                <w:i/>
                <w:iCs/>
                <w:color w:val="00B050"/>
                <w:sz w:val="20"/>
                <w:szCs w:val="20"/>
              </w:rPr>
              <w:t>požadujeme doložit odkaz na kódy ZUM v Číselníku nebo odložit projednávání</w:t>
            </w:r>
            <w:r w:rsidRPr="003F2B81">
              <w:rPr>
                <w:rFonts w:ascii="Arial" w:hAnsi="Arial" w:cs="Arial"/>
                <w:b/>
                <w:i/>
                <w:iCs/>
                <w:sz w:val="20"/>
                <w:szCs w:val="20"/>
              </w:rPr>
              <w:t>.</w:t>
            </w:r>
          </w:p>
          <w:p w14:paraId="5A2A6539"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Výkon má dle registračního listu „doplnit“ stávající SZV výkon 56423 STEREOTAKTICKÁ IMPLANTACE HLUBOKÝCH MOZKOVÝCH ELEKTROD A GENERÁTORU ELEKTRICKÝCH PULZŮ – předpokládáme, že tento se rušit nebude, pouze je třeba je indikačně oddělit. Prosíme toto specifikovat do popisu výkonu. </w:t>
            </w:r>
          </w:p>
          <w:p w14:paraId="277A19AB"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Žádáme o vysvětlení navrženého frekvenčního omezení 2x/1den (výkon, který má tento nový nahradit, má frekvenční omezení 2x/život).</w:t>
            </w:r>
          </w:p>
          <w:p w14:paraId="1237866C"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SH pracoviště je definováno vybavením (stereotaktickým systémem a plánovací stanicí pro funkční </w:t>
            </w:r>
            <w:proofErr w:type="spellStart"/>
            <w:r w:rsidRPr="003F2B81">
              <w:rPr>
                <w:rFonts w:ascii="Arial" w:hAnsi="Arial" w:cs="Arial"/>
                <w:i/>
                <w:iCs/>
                <w:sz w:val="20"/>
                <w:szCs w:val="20"/>
              </w:rPr>
              <w:t>stereotaxi</w:t>
            </w:r>
            <w:proofErr w:type="spellEnd"/>
            <w:r w:rsidRPr="003F2B81">
              <w:rPr>
                <w:rFonts w:ascii="Arial" w:hAnsi="Arial" w:cs="Arial"/>
                <w:i/>
                <w:iCs/>
                <w:sz w:val="20"/>
                <w:szCs w:val="20"/>
              </w:rPr>
              <w:t>), je dále ještě třeba nějaká specifická erudice nositelů?</w:t>
            </w:r>
          </w:p>
          <w:p w14:paraId="772C93C7" w14:textId="77777777" w:rsidR="00F7121C" w:rsidRPr="003F2B81" w:rsidRDefault="00F7121C" w:rsidP="00F7121C">
            <w:pPr>
              <w:widowControl w:val="0"/>
              <w:autoSpaceDN w:val="0"/>
              <w:snapToGrid w:val="0"/>
              <w:textAlignment w:val="baseline"/>
              <w:rPr>
                <w:rFonts w:ascii="Arial" w:hAnsi="Arial" w:cs="Arial"/>
                <w:i/>
                <w:iCs/>
                <w:kern w:val="2"/>
                <w:lang w:eastAsia="hi-IN" w:bidi="hi-IN"/>
              </w:rPr>
            </w:pPr>
          </w:p>
          <w:p w14:paraId="042E427E" w14:textId="77777777" w:rsidR="00F7121C" w:rsidRPr="003F2B81" w:rsidRDefault="00F7121C" w:rsidP="00F7121C">
            <w:pPr>
              <w:widowControl w:val="0"/>
              <w:snapToGrid w:val="0"/>
              <w:rPr>
                <w:rFonts w:ascii="Arial" w:hAnsi="Arial" w:cs="Arial"/>
                <w:b/>
                <w:bCs/>
                <w:i/>
                <w:iCs/>
                <w:kern w:val="2"/>
                <w:lang w:eastAsia="hi-IN" w:bidi="hi-IN"/>
              </w:rPr>
            </w:pPr>
            <w:r w:rsidRPr="003F2B81">
              <w:rPr>
                <w:rFonts w:ascii="Arial" w:hAnsi="Arial" w:cs="Arial"/>
                <w:b/>
                <w:bCs/>
                <w:i/>
                <w:iCs/>
                <w:kern w:val="2"/>
                <w:lang w:eastAsia="hi-IN" w:bidi="hi-IN"/>
              </w:rPr>
              <w:t>56216 ENDOSKOPICKÁ DEKOMPRESE NERVOVÝCH STRUKTUR V PÁTEŘNÍM KANÁLE A FORAMINECH</w:t>
            </w:r>
          </w:p>
          <w:p w14:paraId="7DB97F5C" w14:textId="77777777" w:rsidR="00F7121C" w:rsidRPr="003F2B81" w:rsidRDefault="00F7121C" w:rsidP="00F7121C">
            <w:pPr>
              <w:widowControl w:val="0"/>
              <w:snapToGrid w:val="0"/>
              <w:rPr>
                <w:rFonts w:ascii="Arial" w:hAnsi="Arial" w:cs="Arial"/>
                <w:i/>
                <w:iCs/>
              </w:rPr>
            </w:pPr>
            <w:r w:rsidRPr="003F2B81">
              <w:rPr>
                <w:rFonts w:ascii="Arial" w:hAnsi="Arial" w:cs="Arial"/>
                <w:i/>
                <w:iCs/>
              </w:rPr>
              <w:t>Souhlas s formulačními změnami.</w:t>
            </w:r>
          </w:p>
          <w:p w14:paraId="5057F757" w14:textId="77777777" w:rsidR="00F7121C" w:rsidRPr="003F2B81" w:rsidRDefault="00F7121C" w:rsidP="00F7121C">
            <w:pPr>
              <w:widowControl w:val="0"/>
              <w:snapToGrid w:val="0"/>
              <w:rPr>
                <w:rFonts w:ascii="Arial" w:hAnsi="Arial" w:cs="Arial"/>
                <w:i/>
                <w:iCs/>
                <w:kern w:val="2"/>
                <w:lang w:eastAsia="hi-IN" w:bidi="hi-IN"/>
              </w:rPr>
            </w:pPr>
          </w:p>
          <w:p w14:paraId="59B89574" w14:textId="77777777" w:rsidR="0018566F" w:rsidRPr="003F2B81" w:rsidRDefault="00F7121C" w:rsidP="00F7121C">
            <w:pPr>
              <w:widowControl w:val="0"/>
              <w:autoSpaceDN w:val="0"/>
              <w:snapToGrid w:val="0"/>
              <w:textAlignment w:val="baseline"/>
              <w:rPr>
                <w:rFonts w:ascii="Arial" w:hAnsi="Arial" w:cs="Arial"/>
                <w:b/>
                <w:bCs/>
                <w:i/>
                <w:iCs/>
                <w:kern w:val="2"/>
                <w:lang w:eastAsia="hi-IN" w:bidi="hi-IN"/>
              </w:rPr>
            </w:pPr>
            <w:r w:rsidRPr="003F2B81">
              <w:rPr>
                <w:rFonts w:ascii="Arial" w:hAnsi="Arial" w:cs="Arial"/>
                <w:b/>
                <w:bCs/>
                <w:i/>
                <w:iCs/>
                <w:kern w:val="2"/>
                <w:lang w:eastAsia="hi-IN" w:bidi="hi-IN"/>
              </w:rPr>
              <w:t>56423 STEREOTAKTICKÁ IMPLANTACE HLUBOKÝCH MOZKOVÝCH ELEKTROD A GENERÁTORU ELEKTRICKÝCH PULZŮ</w:t>
            </w:r>
          </w:p>
          <w:p w14:paraId="194A5C9C"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color w:val="00B050"/>
                <w:sz w:val="20"/>
                <w:szCs w:val="20"/>
              </w:rPr>
              <w:t xml:space="preserve">V rámci tohoto výkonu je uveden ZUM „Plasmový nůž pro preparaci a koagulaci“ a „Antibakteriální kapsa pro </w:t>
            </w:r>
            <w:proofErr w:type="spellStart"/>
            <w:r w:rsidRPr="003F2B81">
              <w:rPr>
                <w:rFonts w:ascii="Arial" w:hAnsi="Arial" w:cs="Arial"/>
                <w:i/>
                <w:iCs/>
                <w:color w:val="00B050"/>
                <w:sz w:val="20"/>
                <w:szCs w:val="20"/>
              </w:rPr>
              <w:t>neurostimulátor</w:t>
            </w:r>
            <w:proofErr w:type="spellEnd"/>
            <w:r w:rsidRPr="003F2B81">
              <w:rPr>
                <w:rFonts w:ascii="Arial" w:hAnsi="Arial" w:cs="Arial"/>
                <w:i/>
                <w:iCs/>
                <w:color w:val="00B050"/>
                <w:sz w:val="20"/>
                <w:szCs w:val="20"/>
              </w:rPr>
              <w:t xml:space="preserve">“ – konkrétní ZUM v Číselníku nedohledány, zatím nebyla podána žádost na jejich zařazení do číselníku a ani neproběhlo jednání o tomto ZUM - požadujeme </w:t>
            </w:r>
            <w:r w:rsidRPr="003F2B81">
              <w:rPr>
                <w:rFonts w:ascii="Arial" w:hAnsi="Arial" w:cs="Arial"/>
                <w:b/>
                <w:i/>
                <w:iCs/>
                <w:color w:val="00B050"/>
                <w:sz w:val="20"/>
                <w:szCs w:val="20"/>
              </w:rPr>
              <w:t>doložit odkaz na kódy ZUM v Číselníku nebo odložit projednávání</w:t>
            </w:r>
          </w:p>
          <w:p w14:paraId="54CF7B80"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Jaký je důvod ke změně frekvenčního omezení z 2/život na 4/1 den? Navýšení je značné.</w:t>
            </w:r>
          </w:p>
          <w:p w14:paraId="36C1CB7F" w14:textId="77777777" w:rsidR="00F7121C" w:rsidRPr="003F2B81" w:rsidRDefault="00F7121C" w:rsidP="0038617E">
            <w:pPr>
              <w:pStyle w:val="Odstavecseseznamem"/>
              <w:numPr>
                <w:ilvl w:val="0"/>
                <w:numId w:val="21"/>
              </w:numPr>
              <w:suppressAutoHyphens w:val="0"/>
              <w:jc w:val="both"/>
              <w:rPr>
                <w:rFonts w:ascii="Arial" w:hAnsi="Arial" w:cs="Arial"/>
                <w:i/>
                <w:iCs/>
                <w:sz w:val="20"/>
                <w:szCs w:val="20"/>
              </w:rPr>
            </w:pPr>
            <w:r w:rsidRPr="003F2B81">
              <w:rPr>
                <w:rFonts w:ascii="Arial" w:hAnsi="Arial" w:cs="Arial"/>
                <w:i/>
                <w:iCs/>
                <w:sz w:val="20"/>
                <w:szCs w:val="20"/>
              </w:rPr>
              <w:t xml:space="preserve">Nositelé – diskuse nutná.  Kolik je u výkonu celkem asistujících? Poslední asistující a sestry nemají mít uveden mzdový index – dle pravidel SZV jsou zahrnuti v režii. </w:t>
            </w:r>
          </w:p>
          <w:p w14:paraId="43A8937D"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67170ED7" w14:textId="77777777" w:rsidR="0018566F" w:rsidRPr="003F2B81" w:rsidRDefault="0018566F" w:rsidP="0018566F">
      <w:pPr>
        <w:jc w:val="both"/>
        <w:rPr>
          <w:rFonts w:ascii="Arial" w:hAnsi="Arial" w:cs="Arial"/>
          <w:i/>
          <w:iCs/>
        </w:rPr>
      </w:pPr>
    </w:p>
    <w:p w14:paraId="7AA14BFB"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3284FC01" w14:textId="77777777" w:rsidTr="000F310C">
        <w:trPr>
          <w:trHeight w:val="567"/>
        </w:trPr>
        <w:tc>
          <w:tcPr>
            <w:tcW w:w="9211" w:type="dxa"/>
            <w:shd w:val="clear" w:color="auto" w:fill="FDE9D9"/>
          </w:tcPr>
          <w:p w14:paraId="18ECE262"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52B5895D" w14:textId="77777777" w:rsidR="0018566F" w:rsidRPr="003F2B81" w:rsidRDefault="0018566F" w:rsidP="00283644">
            <w:pPr>
              <w:jc w:val="both"/>
              <w:rPr>
                <w:rFonts w:ascii="Arial" w:hAnsi="Arial" w:cs="Arial"/>
                <w:i/>
                <w:iCs/>
              </w:rPr>
            </w:pPr>
          </w:p>
          <w:p w14:paraId="1963A4BB" w14:textId="77777777" w:rsidR="00EB55C8" w:rsidRPr="00EB55C8" w:rsidRDefault="00EB55C8">
            <w:pPr>
              <w:pStyle w:val="Normln1"/>
              <w:jc w:val="both"/>
              <w:rPr>
                <w:i/>
                <w:iCs/>
                <w:sz w:val="20"/>
                <w:szCs w:val="20"/>
              </w:rPr>
            </w:pPr>
            <w:r w:rsidRPr="00EB55C8">
              <w:rPr>
                <w:i/>
                <w:iCs/>
                <w:sz w:val="20"/>
                <w:szCs w:val="20"/>
              </w:rPr>
              <w:t>Jednání pracovní skupiny Ministerstva zdravotnictví bylo svoláno za účelem projednání úprav stávajících zdravotních výkonů a zavedení nových výkonů v oblasti hluboké mozkové stimulace (DBS), se zvláštním důrazem na problematiku reimplantací. Úpravy registračních listů mají být dokončeny nejpozději do 2. března</w:t>
            </w:r>
            <w:r w:rsidRPr="003F2B81">
              <w:rPr>
                <w:i/>
                <w:iCs/>
                <w:sz w:val="20"/>
                <w:szCs w:val="20"/>
              </w:rPr>
              <w:t xml:space="preserve"> 2026</w:t>
            </w:r>
            <w:r w:rsidRPr="00EB55C8">
              <w:rPr>
                <w:i/>
                <w:iCs/>
                <w:sz w:val="20"/>
                <w:szCs w:val="20"/>
              </w:rPr>
              <w:t xml:space="preserve">. Následně proběhne </w:t>
            </w:r>
            <w:r w:rsidR="00796191">
              <w:rPr>
                <w:i/>
                <w:iCs/>
                <w:sz w:val="20"/>
                <w:szCs w:val="20"/>
              </w:rPr>
              <w:t xml:space="preserve">jednání a </w:t>
            </w:r>
            <w:r w:rsidRPr="00EB55C8">
              <w:rPr>
                <w:i/>
                <w:iCs/>
                <w:sz w:val="20"/>
                <w:szCs w:val="20"/>
              </w:rPr>
              <w:t>hlasování pracovní skupiny dne 19. března</w:t>
            </w:r>
            <w:r w:rsidRPr="003F2B81">
              <w:rPr>
                <w:i/>
                <w:iCs/>
                <w:sz w:val="20"/>
                <w:szCs w:val="20"/>
              </w:rPr>
              <w:t xml:space="preserve"> 2026</w:t>
            </w:r>
            <w:r w:rsidRPr="00EB55C8">
              <w:rPr>
                <w:i/>
                <w:iCs/>
                <w:sz w:val="20"/>
                <w:szCs w:val="20"/>
              </w:rPr>
              <w:t xml:space="preserve">, přičemž forma hlasování nemusí být prezenční. Vyhláška upravující předmětné výkony má vzniknout ve druhé polovině roku, přičemž je nezbytné zajistit přidělení </w:t>
            </w:r>
            <w:proofErr w:type="spellStart"/>
            <w:r w:rsidRPr="003F2B81">
              <w:rPr>
                <w:i/>
                <w:iCs/>
                <w:sz w:val="20"/>
                <w:szCs w:val="20"/>
              </w:rPr>
              <w:t>ZUMových</w:t>
            </w:r>
            <w:proofErr w:type="spellEnd"/>
            <w:r w:rsidRPr="00EB55C8">
              <w:rPr>
                <w:i/>
                <w:iCs/>
                <w:sz w:val="20"/>
                <w:szCs w:val="20"/>
              </w:rPr>
              <w:t xml:space="preserve"> čísel </w:t>
            </w:r>
            <w:r w:rsidR="00796191">
              <w:rPr>
                <w:i/>
                <w:iCs/>
                <w:sz w:val="20"/>
                <w:szCs w:val="20"/>
              </w:rPr>
              <w:t xml:space="preserve">k nově vzniklým výkonům </w:t>
            </w:r>
            <w:r w:rsidRPr="00EB55C8">
              <w:rPr>
                <w:i/>
                <w:iCs/>
                <w:sz w:val="20"/>
                <w:szCs w:val="20"/>
              </w:rPr>
              <w:t>nejpozději do poloviny roku 2026, aby bylo možné zajistit účinnost změn od roku 2027.</w:t>
            </w:r>
          </w:p>
          <w:p w14:paraId="1EB35BA6" w14:textId="77777777" w:rsidR="00EB55C8" w:rsidRPr="00EB55C8" w:rsidRDefault="00EB55C8" w:rsidP="003F2B81">
            <w:pPr>
              <w:pStyle w:val="Normln1"/>
              <w:jc w:val="both"/>
              <w:rPr>
                <w:i/>
                <w:iCs/>
                <w:sz w:val="20"/>
                <w:szCs w:val="20"/>
              </w:rPr>
            </w:pPr>
          </w:p>
          <w:p w14:paraId="61CFAE3E" w14:textId="77777777" w:rsidR="002E37AE" w:rsidRPr="002E37AE" w:rsidRDefault="002E37AE" w:rsidP="003F2B81">
            <w:pPr>
              <w:pStyle w:val="Normln1"/>
              <w:jc w:val="both"/>
              <w:rPr>
                <w:b/>
                <w:bCs/>
                <w:i/>
                <w:iCs/>
                <w:sz w:val="20"/>
                <w:szCs w:val="20"/>
              </w:rPr>
            </w:pPr>
            <w:r w:rsidRPr="002E37AE">
              <w:rPr>
                <w:b/>
                <w:bCs/>
                <w:i/>
                <w:iCs/>
                <w:kern w:val="2"/>
                <w:sz w:val="20"/>
                <w:szCs w:val="20"/>
                <w:lang w:eastAsia="hi-IN" w:bidi="hi-IN"/>
              </w:rPr>
              <w:t>REIMPLANTACE NEUROSTIMULÁTORU HLUBOKÝCH MOZKOVÝCH ELEKTROD</w:t>
            </w:r>
            <w:r w:rsidRPr="002E37AE">
              <w:rPr>
                <w:b/>
                <w:bCs/>
                <w:i/>
                <w:iCs/>
                <w:sz w:val="20"/>
                <w:szCs w:val="20"/>
              </w:rPr>
              <w:t xml:space="preserve"> (DBS)</w:t>
            </w:r>
          </w:p>
          <w:p w14:paraId="775C708A" w14:textId="77777777" w:rsidR="00EB55C8" w:rsidRPr="00EB55C8" w:rsidRDefault="00EB55C8" w:rsidP="003F2B81">
            <w:pPr>
              <w:pStyle w:val="Normln1"/>
              <w:jc w:val="both"/>
              <w:rPr>
                <w:i/>
                <w:iCs/>
                <w:sz w:val="20"/>
                <w:szCs w:val="20"/>
              </w:rPr>
            </w:pPr>
            <w:r w:rsidRPr="00EB55C8">
              <w:rPr>
                <w:i/>
                <w:iCs/>
                <w:sz w:val="20"/>
                <w:szCs w:val="20"/>
              </w:rPr>
              <w:t xml:space="preserve">Bylo konstatováno, že stávající výkonový kód </w:t>
            </w:r>
            <w:r w:rsidR="005D6B53">
              <w:rPr>
                <w:i/>
                <w:iCs/>
                <w:sz w:val="20"/>
                <w:szCs w:val="20"/>
              </w:rPr>
              <w:t xml:space="preserve">56423 </w:t>
            </w:r>
            <w:r w:rsidRPr="00EB55C8">
              <w:rPr>
                <w:i/>
                <w:iCs/>
                <w:sz w:val="20"/>
                <w:szCs w:val="20"/>
              </w:rPr>
              <w:t xml:space="preserve">pro </w:t>
            </w:r>
            <w:r w:rsidR="005D6B53">
              <w:rPr>
                <w:i/>
                <w:iCs/>
                <w:sz w:val="20"/>
                <w:szCs w:val="20"/>
              </w:rPr>
              <w:t xml:space="preserve">Implantaci </w:t>
            </w:r>
            <w:r w:rsidRPr="00EB55C8">
              <w:rPr>
                <w:i/>
                <w:iCs/>
                <w:sz w:val="20"/>
                <w:szCs w:val="20"/>
              </w:rPr>
              <w:t xml:space="preserve">DBS je přibližně 25 let starý a neodpovídá současné klinické praxi, zejména pokud jde o reimplantace. Reimplantace dosud není samostatně pokryta výkonem, a proto byl projednán návrh na zavedení nového samostatného kódu pro reimplantaci </w:t>
            </w:r>
            <w:proofErr w:type="spellStart"/>
            <w:r w:rsidRPr="00EB55C8">
              <w:rPr>
                <w:i/>
                <w:iCs/>
                <w:sz w:val="20"/>
                <w:szCs w:val="20"/>
              </w:rPr>
              <w:t>neurostimulátoru</w:t>
            </w:r>
            <w:proofErr w:type="spellEnd"/>
            <w:r w:rsidRPr="00EB55C8">
              <w:rPr>
                <w:i/>
                <w:iCs/>
                <w:sz w:val="20"/>
                <w:szCs w:val="20"/>
              </w:rPr>
              <w:t>.</w:t>
            </w:r>
            <w:r w:rsidR="00796191">
              <w:rPr>
                <w:i/>
                <w:iCs/>
                <w:sz w:val="20"/>
                <w:szCs w:val="20"/>
              </w:rPr>
              <w:t xml:space="preserve"> Dříve se </w:t>
            </w:r>
            <w:r w:rsidR="00D93091">
              <w:rPr>
                <w:i/>
                <w:iCs/>
                <w:sz w:val="20"/>
                <w:szCs w:val="20"/>
              </w:rPr>
              <w:t xml:space="preserve">péče </w:t>
            </w:r>
            <w:r w:rsidR="00796191">
              <w:rPr>
                <w:i/>
                <w:iCs/>
                <w:sz w:val="20"/>
                <w:szCs w:val="20"/>
              </w:rPr>
              <w:t>vykazovala jako další implantace.</w:t>
            </w:r>
          </w:p>
          <w:p w14:paraId="30564D2E" w14:textId="77777777" w:rsidR="00EB55C8" w:rsidRPr="00EB55C8" w:rsidRDefault="00EB55C8" w:rsidP="003F2B81">
            <w:pPr>
              <w:pStyle w:val="Normln1"/>
              <w:jc w:val="both"/>
              <w:rPr>
                <w:i/>
                <w:iCs/>
                <w:sz w:val="20"/>
                <w:szCs w:val="20"/>
              </w:rPr>
            </w:pPr>
            <w:r w:rsidRPr="00EB55C8">
              <w:rPr>
                <w:i/>
                <w:iCs/>
                <w:sz w:val="20"/>
                <w:szCs w:val="20"/>
              </w:rPr>
              <w:t xml:space="preserve">Reimplantace je definována jako výkon </w:t>
            </w:r>
            <w:r w:rsidR="00B46FA0">
              <w:rPr>
                <w:i/>
                <w:iCs/>
                <w:sz w:val="20"/>
                <w:szCs w:val="20"/>
              </w:rPr>
              <w:t xml:space="preserve">s odstupem </w:t>
            </w:r>
            <w:r w:rsidRPr="00EB55C8">
              <w:rPr>
                <w:i/>
                <w:iCs/>
                <w:sz w:val="20"/>
                <w:szCs w:val="20"/>
              </w:rPr>
              <w:t xml:space="preserve">časově navazující na primární implantaci. </w:t>
            </w:r>
            <w:r w:rsidRPr="00EB55C8">
              <w:rPr>
                <w:i/>
                <w:iCs/>
                <w:sz w:val="20"/>
                <w:szCs w:val="20"/>
              </w:rPr>
              <w:lastRenderedPageBreak/>
              <w:t xml:space="preserve">Typicky se jedná o výměnu nebo opětovné zavedení </w:t>
            </w:r>
            <w:proofErr w:type="spellStart"/>
            <w:r w:rsidRPr="00EB55C8">
              <w:rPr>
                <w:i/>
                <w:iCs/>
                <w:sz w:val="20"/>
                <w:szCs w:val="20"/>
              </w:rPr>
              <w:t>neurostimulátoru</w:t>
            </w:r>
            <w:proofErr w:type="spellEnd"/>
            <w:r w:rsidRPr="00EB55C8">
              <w:rPr>
                <w:i/>
                <w:iCs/>
                <w:sz w:val="20"/>
                <w:szCs w:val="20"/>
              </w:rPr>
              <w:t xml:space="preserve">, zatímco výměna částí kabeláže se běžně nepovažuje za samostatně </w:t>
            </w:r>
            <w:r w:rsidR="00796191">
              <w:rPr>
                <w:i/>
                <w:iCs/>
                <w:sz w:val="20"/>
                <w:szCs w:val="20"/>
              </w:rPr>
              <w:t>prováděný a vykazovaný</w:t>
            </w:r>
            <w:r w:rsidR="00796191" w:rsidRPr="00EB55C8">
              <w:rPr>
                <w:i/>
                <w:iCs/>
                <w:sz w:val="20"/>
                <w:szCs w:val="20"/>
              </w:rPr>
              <w:t xml:space="preserve"> </w:t>
            </w:r>
            <w:r w:rsidRPr="00EB55C8">
              <w:rPr>
                <w:i/>
                <w:iCs/>
                <w:sz w:val="20"/>
                <w:szCs w:val="20"/>
              </w:rPr>
              <w:t xml:space="preserve">výkon. Z odborného hlediska je reimplantace méně náročná </w:t>
            </w:r>
            <w:r w:rsidR="00966741">
              <w:rPr>
                <w:i/>
                <w:iCs/>
                <w:sz w:val="20"/>
                <w:szCs w:val="20"/>
              </w:rPr>
              <w:t xml:space="preserve">(i časově) </w:t>
            </w:r>
            <w:r w:rsidRPr="00EB55C8">
              <w:rPr>
                <w:i/>
                <w:iCs/>
                <w:sz w:val="20"/>
                <w:szCs w:val="20"/>
              </w:rPr>
              <w:t xml:space="preserve">než </w:t>
            </w:r>
            <w:proofErr w:type="spellStart"/>
            <w:r w:rsidRPr="00EB55C8">
              <w:rPr>
                <w:i/>
                <w:iCs/>
                <w:sz w:val="20"/>
                <w:szCs w:val="20"/>
              </w:rPr>
              <w:t>primoimplantace</w:t>
            </w:r>
            <w:proofErr w:type="spellEnd"/>
            <w:r w:rsidRPr="00EB55C8">
              <w:rPr>
                <w:i/>
                <w:iCs/>
                <w:sz w:val="20"/>
                <w:szCs w:val="20"/>
              </w:rPr>
              <w:t xml:space="preserve"> a </w:t>
            </w:r>
            <w:r w:rsidR="005D6B53">
              <w:rPr>
                <w:i/>
                <w:iCs/>
                <w:sz w:val="20"/>
                <w:szCs w:val="20"/>
              </w:rPr>
              <w:t>l</w:t>
            </w:r>
            <w:r w:rsidR="00966741">
              <w:rPr>
                <w:i/>
                <w:iCs/>
                <w:sz w:val="20"/>
                <w:szCs w:val="20"/>
              </w:rPr>
              <w:t>z</w:t>
            </w:r>
            <w:r w:rsidR="005D6B53">
              <w:rPr>
                <w:i/>
                <w:iCs/>
                <w:sz w:val="20"/>
                <w:szCs w:val="20"/>
              </w:rPr>
              <w:t>e ji provést i</w:t>
            </w:r>
            <w:r w:rsidRPr="00EB55C8">
              <w:rPr>
                <w:i/>
                <w:iCs/>
                <w:sz w:val="20"/>
                <w:szCs w:val="20"/>
              </w:rPr>
              <w:t xml:space="preserve"> v lokální anestezii.</w:t>
            </w:r>
          </w:p>
          <w:p w14:paraId="79DB98AD" w14:textId="77777777" w:rsidR="00EB55C8" w:rsidRPr="002E37AE" w:rsidRDefault="00EB55C8" w:rsidP="002E37AE">
            <w:pPr>
              <w:pStyle w:val="Normln1"/>
              <w:jc w:val="both"/>
              <w:rPr>
                <w:i/>
                <w:iCs/>
                <w:sz w:val="20"/>
                <w:szCs w:val="20"/>
              </w:rPr>
            </w:pPr>
            <w:r w:rsidRPr="00EB55C8">
              <w:rPr>
                <w:i/>
                <w:iCs/>
                <w:sz w:val="20"/>
                <w:szCs w:val="20"/>
              </w:rPr>
              <w:t>Výkon by měl být nadále prováděn výhradně ve stejných specializovaných centrech jako primární implantace, aby byla zajištěna kontinuita a bezpečnost péče.</w:t>
            </w:r>
          </w:p>
          <w:p w14:paraId="787D232C" w14:textId="77777777" w:rsidR="00EB55C8" w:rsidRPr="00EB55C8" w:rsidRDefault="00EB55C8" w:rsidP="003F2B81">
            <w:pPr>
              <w:pStyle w:val="Normln1"/>
              <w:jc w:val="both"/>
              <w:rPr>
                <w:i/>
                <w:iCs/>
                <w:sz w:val="20"/>
                <w:szCs w:val="20"/>
              </w:rPr>
            </w:pPr>
            <w:r w:rsidRPr="00EB55C8">
              <w:rPr>
                <w:i/>
                <w:iCs/>
                <w:sz w:val="20"/>
                <w:szCs w:val="20"/>
              </w:rPr>
              <w:t xml:space="preserve">Hlavním důvodem reimplantací je </w:t>
            </w:r>
            <w:proofErr w:type="spellStart"/>
            <w:r w:rsidRPr="00EB55C8">
              <w:rPr>
                <w:i/>
                <w:iCs/>
                <w:sz w:val="20"/>
                <w:szCs w:val="20"/>
              </w:rPr>
              <w:t>malfunkce</w:t>
            </w:r>
            <w:proofErr w:type="spellEnd"/>
            <w:r w:rsidRPr="00EB55C8">
              <w:rPr>
                <w:i/>
                <w:iCs/>
                <w:sz w:val="20"/>
                <w:szCs w:val="20"/>
              </w:rPr>
              <w:t xml:space="preserve"> systému, především vyčerpání kapacity baterie </w:t>
            </w:r>
            <w:proofErr w:type="spellStart"/>
            <w:r w:rsidRPr="00EB55C8">
              <w:rPr>
                <w:i/>
                <w:iCs/>
                <w:sz w:val="20"/>
                <w:szCs w:val="20"/>
              </w:rPr>
              <w:t>neurostimulátoru</w:t>
            </w:r>
            <w:proofErr w:type="spellEnd"/>
            <w:r w:rsidRPr="00EB55C8">
              <w:rPr>
                <w:i/>
                <w:iCs/>
                <w:sz w:val="20"/>
                <w:szCs w:val="20"/>
              </w:rPr>
              <w:t xml:space="preserve">, které představuje přibližně 99–99,9 % případů. Mezi další, výrazně vzácnější příčiny patří poškození systému po </w:t>
            </w:r>
            <w:proofErr w:type="spellStart"/>
            <w:r w:rsidRPr="00EB55C8">
              <w:rPr>
                <w:i/>
                <w:iCs/>
                <w:sz w:val="20"/>
                <w:szCs w:val="20"/>
              </w:rPr>
              <w:t>kardioverzi</w:t>
            </w:r>
            <w:proofErr w:type="spellEnd"/>
            <w:r w:rsidRPr="00EB55C8">
              <w:rPr>
                <w:i/>
                <w:iCs/>
                <w:sz w:val="20"/>
                <w:szCs w:val="20"/>
              </w:rPr>
              <w:t>, úrazu nebo v důsledku infekce.</w:t>
            </w:r>
          </w:p>
          <w:p w14:paraId="73BB58C6" w14:textId="77777777" w:rsidR="00EB55C8" w:rsidRPr="00EB55C8" w:rsidRDefault="00EB55C8" w:rsidP="003F2B81">
            <w:pPr>
              <w:pStyle w:val="Normln1"/>
              <w:jc w:val="both"/>
              <w:rPr>
                <w:i/>
                <w:iCs/>
                <w:sz w:val="20"/>
                <w:szCs w:val="20"/>
              </w:rPr>
            </w:pPr>
            <w:r w:rsidRPr="00EB55C8">
              <w:rPr>
                <w:i/>
                <w:iCs/>
                <w:sz w:val="20"/>
                <w:szCs w:val="20"/>
              </w:rPr>
              <w:t xml:space="preserve">Nedobíjitelné generátory mají obvyklou životnost přibližně 4 až 6 let, což vede k častější potřebě reimplantací. Naproti tomu dobíjitelné generátory mají životnost zhruba 10 až 15 let, avšak jejich použití vyžaduje vysokou míru </w:t>
            </w:r>
            <w:proofErr w:type="spellStart"/>
            <w:r w:rsidRPr="00EB55C8">
              <w:rPr>
                <w:i/>
                <w:iCs/>
                <w:sz w:val="20"/>
                <w:szCs w:val="20"/>
              </w:rPr>
              <w:t>compliance</w:t>
            </w:r>
            <w:proofErr w:type="spellEnd"/>
            <w:r w:rsidRPr="00EB55C8">
              <w:rPr>
                <w:i/>
                <w:iCs/>
                <w:sz w:val="20"/>
                <w:szCs w:val="20"/>
              </w:rPr>
              <w:t xml:space="preserve"> pacienta a jeho rodiny. Tyto generátory jsou preferovány zejména u indikací s vysokou energetickou náročností</w:t>
            </w:r>
            <w:r w:rsidR="00796191">
              <w:rPr>
                <w:i/>
                <w:iCs/>
                <w:sz w:val="20"/>
                <w:szCs w:val="20"/>
              </w:rPr>
              <w:t xml:space="preserve"> při použití</w:t>
            </w:r>
            <w:r w:rsidRPr="00EB55C8">
              <w:rPr>
                <w:i/>
                <w:iCs/>
                <w:sz w:val="20"/>
                <w:szCs w:val="20"/>
              </w:rPr>
              <w:t>, jako jsou dystonie, některé formy třesu</w:t>
            </w:r>
            <w:r w:rsidR="00CB5398">
              <w:rPr>
                <w:i/>
                <w:iCs/>
                <w:sz w:val="20"/>
                <w:szCs w:val="20"/>
              </w:rPr>
              <w:t>, OCD</w:t>
            </w:r>
            <w:r w:rsidRPr="00EB55C8">
              <w:rPr>
                <w:i/>
                <w:iCs/>
                <w:sz w:val="20"/>
                <w:szCs w:val="20"/>
              </w:rPr>
              <w:t xml:space="preserve"> a </w:t>
            </w:r>
            <w:r w:rsidR="00796191">
              <w:rPr>
                <w:i/>
                <w:iCs/>
                <w:sz w:val="20"/>
                <w:szCs w:val="20"/>
              </w:rPr>
              <w:t>někdy</w:t>
            </w:r>
            <w:r w:rsidR="00796191" w:rsidRPr="00EB55C8">
              <w:rPr>
                <w:i/>
                <w:iCs/>
                <w:sz w:val="20"/>
                <w:szCs w:val="20"/>
              </w:rPr>
              <w:t xml:space="preserve"> </w:t>
            </w:r>
            <w:r w:rsidRPr="00EB55C8">
              <w:rPr>
                <w:i/>
                <w:iCs/>
                <w:sz w:val="20"/>
                <w:szCs w:val="20"/>
              </w:rPr>
              <w:t>i Parkinsonova nemoc.</w:t>
            </w:r>
          </w:p>
          <w:p w14:paraId="7549A5A1" w14:textId="77777777" w:rsidR="00EB55C8" w:rsidRPr="00EB55C8" w:rsidRDefault="00EB55C8" w:rsidP="003F2B81">
            <w:pPr>
              <w:pStyle w:val="Normln1"/>
              <w:jc w:val="both"/>
              <w:rPr>
                <w:i/>
                <w:iCs/>
                <w:sz w:val="20"/>
                <w:szCs w:val="20"/>
              </w:rPr>
            </w:pPr>
            <w:r w:rsidRPr="00EB55C8">
              <w:rPr>
                <w:i/>
                <w:iCs/>
                <w:sz w:val="20"/>
                <w:szCs w:val="20"/>
              </w:rPr>
              <w:t xml:space="preserve">Z ekonomického hlediska mohou být dobíjitelné generátory pro plátce zdravotní péče výhodnější v delším časovém horizontu, ačkoliv jejich pořizovací cena je přibližně o jednu třetinu až jednu čtvrtinu vyšší než u nedobíjitelných variant. Volba typu generátoru má zároveň přímý dopad na ekonomiku poskytovatele v rámci </w:t>
            </w:r>
            <w:r w:rsidR="00796191">
              <w:rPr>
                <w:i/>
                <w:iCs/>
                <w:sz w:val="20"/>
                <w:szCs w:val="20"/>
              </w:rPr>
              <w:t>D</w:t>
            </w:r>
            <w:r w:rsidR="00796191" w:rsidRPr="00EB55C8">
              <w:rPr>
                <w:i/>
                <w:iCs/>
                <w:sz w:val="20"/>
                <w:szCs w:val="20"/>
              </w:rPr>
              <w:t>RG</w:t>
            </w:r>
            <w:r w:rsidRPr="00EB55C8">
              <w:rPr>
                <w:i/>
                <w:iCs/>
                <w:sz w:val="20"/>
                <w:szCs w:val="20"/>
              </w:rPr>
              <w:t>.</w:t>
            </w:r>
          </w:p>
          <w:p w14:paraId="2563FB84" w14:textId="77777777" w:rsidR="00EB55C8" w:rsidRPr="00EB55C8" w:rsidRDefault="00EB55C8" w:rsidP="003F2B81">
            <w:pPr>
              <w:pStyle w:val="Normln1"/>
              <w:jc w:val="both"/>
              <w:rPr>
                <w:i/>
                <w:iCs/>
                <w:sz w:val="20"/>
                <w:szCs w:val="20"/>
              </w:rPr>
            </w:pPr>
          </w:p>
          <w:p w14:paraId="07B4AB55" w14:textId="77777777" w:rsidR="00EB55C8" w:rsidRPr="00EB55C8" w:rsidRDefault="00EB55C8" w:rsidP="003F2B81">
            <w:pPr>
              <w:pStyle w:val="Normln1"/>
              <w:numPr>
                <w:ilvl w:val="0"/>
                <w:numId w:val="1"/>
              </w:numPr>
              <w:ind w:left="0" w:firstLine="0"/>
              <w:jc w:val="both"/>
              <w:rPr>
                <w:b/>
                <w:bCs/>
                <w:i/>
                <w:iCs/>
                <w:sz w:val="20"/>
                <w:szCs w:val="20"/>
              </w:rPr>
            </w:pPr>
            <w:r w:rsidRPr="00EB55C8">
              <w:rPr>
                <w:b/>
                <w:bCs/>
                <w:i/>
                <w:iCs/>
                <w:sz w:val="20"/>
                <w:szCs w:val="20"/>
              </w:rPr>
              <w:t>Počty kanálů, cíle stimulace a pravidla vykazování výkonů</w:t>
            </w:r>
          </w:p>
          <w:p w14:paraId="391D8E15" w14:textId="77777777" w:rsidR="00EB55C8" w:rsidRPr="00EB55C8" w:rsidRDefault="00EB55C8" w:rsidP="003F2B81">
            <w:pPr>
              <w:pStyle w:val="Normln1"/>
              <w:jc w:val="both"/>
              <w:rPr>
                <w:i/>
                <w:iCs/>
                <w:sz w:val="20"/>
                <w:szCs w:val="20"/>
              </w:rPr>
            </w:pPr>
            <w:r w:rsidRPr="00EB55C8">
              <w:rPr>
                <w:i/>
                <w:iCs/>
                <w:sz w:val="20"/>
                <w:szCs w:val="20"/>
              </w:rPr>
              <w:t xml:space="preserve">Bylo upozorněno, že historické omezení výkonu </w:t>
            </w:r>
            <w:r w:rsidR="005D6B53">
              <w:rPr>
                <w:i/>
                <w:iCs/>
                <w:sz w:val="20"/>
                <w:szCs w:val="20"/>
              </w:rPr>
              <w:t xml:space="preserve">Implantace </w:t>
            </w:r>
            <w:r w:rsidRPr="00EB55C8">
              <w:rPr>
                <w:i/>
                <w:iCs/>
                <w:sz w:val="20"/>
                <w:szCs w:val="20"/>
              </w:rPr>
              <w:t xml:space="preserve">na </w:t>
            </w:r>
            <w:r w:rsidR="002E37AE">
              <w:rPr>
                <w:i/>
                <w:iCs/>
                <w:sz w:val="20"/>
                <w:szCs w:val="20"/>
              </w:rPr>
              <w:t>2/život</w:t>
            </w:r>
            <w:r w:rsidRPr="00EB55C8">
              <w:rPr>
                <w:i/>
                <w:iCs/>
                <w:sz w:val="20"/>
                <w:szCs w:val="20"/>
              </w:rPr>
              <w:t xml:space="preserve"> neodpovídá současné klinické praxi. Přibližně 90 % implantací je bilaterálních, nejčastěji v oblasti </w:t>
            </w:r>
            <w:proofErr w:type="spellStart"/>
            <w:r w:rsidRPr="00EB55C8">
              <w:rPr>
                <w:i/>
                <w:iCs/>
                <w:sz w:val="20"/>
                <w:szCs w:val="20"/>
              </w:rPr>
              <w:t>subthalamu</w:t>
            </w:r>
            <w:proofErr w:type="spellEnd"/>
            <w:r w:rsidRPr="00EB55C8">
              <w:rPr>
                <w:i/>
                <w:iCs/>
                <w:sz w:val="20"/>
                <w:szCs w:val="20"/>
              </w:rPr>
              <w:t>. Ve výjimečných případech může být indikováno přidání dalšího stimulačního cíle.</w:t>
            </w:r>
          </w:p>
          <w:p w14:paraId="3DE089EE" w14:textId="77777777" w:rsidR="00EB55C8" w:rsidRPr="00EB55C8" w:rsidRDefault="00EB55C8" w:rsidP="003F2B81">
            <w:pPr>
              <w:pStyle w:val="Normln1"/>
              <w:jc w:val="both"/>
              <w:rPr>
                <w:i/>
                <w:iCs/>
                <w:sz w:val="20"/>
                <w:szCs w:val="20"/>
              </w:rPr>
            </w:pPr>
            <w:r w:rsidRPr="00EB55C8">
              <w:rPr>
                <w:i/>
                <w:iCs/>
                <w:sz w:val="20"/>
                <w:szCs w:val="20"/>
              </w:rPr>
              <w:t>Jednokanálové stimulátory dříve vyžadovaly implantaci více zařízení, zatímco dvoukanálové stimulátory jsou dnes standardem. Varianty se čtyřmi cíli jsou považovány za extrémně vzácné.</w:t>
            </w:r>
          </w:p>
          <w:p w14:paraId="6A18422E" w14:textId="77777777" w:rsidR="00EB55C8" w:rsidRPr="00EB55C8" w:rsidRDefault="00EB55C8" w:rsidP="003F2B81">
            <w:pPr>
              <w:pStyle w:val="Normln1"/>
              <w:jc w:val="both"/>
              <w:rPr>
                <w:i/>
                <w:iCs/>
                <w:sz w:val="20"/>
                <w:szCs w:val="20"/>
              </w:rPr>
            </w:pPr>
            <w:r w:rsidRPr="00EB55C8">
              <w:rPr>
                <w:i/>
                <w:iCs/>
                <w:sz w:val="20"/>
                <w:szCs w:val="20"/>
              </w:rPr>
              <w:t xml:space="preserve">Z hlediska vykazování bylo </w:t>
            </w:r>
            <w:r w:rsidR="005D6B53">
              <w:rPr>
                <w:i/>
                <w:iCs/>
                <w:sz w:val="20"/>
                <w:szCs w:val="20"/>
              </w:rPr>
              <w:t>vyjasněno</w:t>
            </w:r>
            <w:r w:rsidRPr="00EB55C8">
              <w:rPr>
                <w:i/>
                <w:iCs/>
                <w:sz w:val="20"/>
                <w:szCs w:val="20"/>
              </w:rPr>
              <w:t xml:space="preserve">, </w:t>
            </w:r>
            <w:r w:rsidR="005D6B53">
              <w:rPr>
                <w:i/>
                <w:iCs/>
                <w:sz w:val="20"/>
                <w:szCs w:val="20"/>
              </w:rPr>
              <w:t>že daný výkon i s </w:t>
            </w:r>
            <w:proofErr w:type="spellStart"/>
            <w:r w:rsidR="005D6B53">
              <w:rPr>
                <w:i/>
                <w:iCs/>
                <w:sz w:val="20"/>
                <w:szCs w:val="20"/>
              </w:rPr>
              <w:t>použítím</w:t>
            </w:r>
            <w:proofErr w:type="spellEnd"/>
            <w:r w:rsidR="005D6B53">
              <w:rPr>
                <w:i/>
                <w:iCs/>
                <w:sz w:val="20"/>
                <w:szCs w:val="20"/>
              </w:rPr>
              <w:t xml:space="preserve"> více položek ZUM (implantace ve více místech) probíhá v rámci jedné operace. </w:t>
            </w:r>
            <w:proofErr w:type="gramStart"/>
            <w:r w:rsidR="005D6B53">
              <w:rPr>
                <w:i/>
                <w:iCs/>
                <w:sz w:val="20"/>
                <w:szCs w:val="20"/>
              </w:rPr>
              <w:t xml:space="preserve">Tedy  </w:t>
            </w:r>
            <w:r w:rsidRPr="00EB55C8">
              <w:rPr>
                <w:i/>
                <w:iCs/>
                <w:sz w:val="20"/>
                <w:szCs w:val="20"/>
              </w:rPr>
              <w:t>v</w:t>
            </w:r>
            <w:proofErr w:type="gramEnd"/>
            <w:r w:rsidRPr="00EB55C8">
              <w:rPr>
                <w:i/>
                <w:iCs/>
                <w:sz w:val="20"/>
                <w:szCs w:val="20"/>
              </w:rPr>
              <w:t xml:space="preserve"> daný den </w:t>
            </w:r>
            <w:r w:rsidR="005D6B53">
              <w:rPr>
                <w:i/>
                <w:iCs/>
                <w:sz w:val="20"/>
                <w:szCs w:val="20"/>
              </w:rPr>
              <w:t xml:space="preserve">je </w:t>
            </w:r>
            <w:r w:rsidRPr="00EB55C8">
              <w:rPr>
                <w:i/>
                <w:iCs/>
                <w:sz w:val="20"/>
                <w:szCs w:val="20"/>
              </w:rPr>
              <w:t xml:space="preserve">vykázán jeden výkon </w:t>
            </w:r>
            <w:r w:rsidR="005D6B53">
              <w:rPr>
                <w:i/>
                <w:iCs/>
                <w:sz w:val="20"/>
                <w:szCs w:val="20"/>
              </w:rPr>
              <w:t xml:space="preserve">tzn. OF 1/1 den </w:t>
            </w:r>
            <w:r w:rsidRPr="00EB55C8">
              <w:rPr>
                <w:i/>
                <w:iCs/>
                <w:sz w:val="20"/>
                <w:szCs w:val="20"/>
              </w:rPr>
              <w:t xml:space="preserve">s možností použití více materiálových položek (např. elektrody, generátor), nikoli dva samostatné výkony. </w:t>
            </w:r>
            <w:r w:rsidR="005D6B53">
              <w:rPr>
                <w:i/>
                <w:iCs/>
                <w:sz w:val="20"/>
                <w:szCs w:val="20"/>
              </w:rPr>
              <w:t xml:space="preserve">OF je nutno dále limitovat na delší časový úsek, u výkonu 56423 Implantace dohodnuto na 3/život. </w:t>
            </w:r>
            <w:r w:rsidRPr="00EB55C8">
              <w:rPr>
                <w:i/>
                <w:iCs/>
                <w:sz w:val="20"/>
                <w:szCs w:val="20"/>
              </w:rPr>
              <w:t xml:space="preserve">Rozhodujícím faktorem v úhradě nejsou časové parametry výkonu, ale použitý materiál. V </w:t>
            </w:r>
            <w:r w:rsidR="00796191">
              <w:rPr>
                <w:i/>
                <w:iCs/>
                <w:sz w:val="20"/>
                <w:szCs w:val="20"/>
              </w:rPr>
              <w:t>p</w:t>
            </w:r>
            <w:r w:rsidRPr="00EB55C8">
              <w:rPr>
                <w:i/>
                <w:iCs/>
                <w:sz w:val="20"/>
                <w:szCs w:val="20"/>
              </w:rPr>
              <w:t xml:space="preserve">opisu výkonu je nutné jednoznačně rozlišit </w:t>
            </w:r>
            <w:proofErr w:type="spellStart"/>
            <w:r w:rsidRPr="00EB55C8">
              <w:rPr>
                <w:i/>
                <w:iCs/>
                <w:sz w:val="20"/>
                <w:szCs w:val="20"/>
              </w:rPr>
              <w:t>primoimplantaci</w:t>
            </w:r>
            <w:proofErr w:type="spellEnd"/>
            <w:r w:rsidRPr="00EB55C8">
              <w:rPr>
                <w:i/>
                <w:iCs/>
                <w:sz w:val="20"/>
                <w:szCs w:val="20"/>
              </w:rPr>
              <w:t xml:space="preserve"> a reimplantaci. Pokud je nutná výměna elektrod, je tento postup považován fakticky za novou </w:t>
            </w:r>
            <w:proofErr w:type="spellStart"/>
            <w:r w:rsidRPr="00EB55C8">
              <w:rPr>
                <w:i/>
                <w:iCs/>
                <w:sz w:val="20"/>
                <w:szCs w:val="20"/>
              </w:rPr>
              <w:t>primoimplantaci</w:t>
            </w:r>
            <w:proofErr w:type="spellEnd"/>
            <w:r w:rsidRPr="00EB55C8">
              <w:rPr>
                <w:i/>
                <w:iCs/>
                <w:sz w:val="20"/>
                <w:szCs w:val="20"/>
              </w:rPr>
              <w:t>.</w:t>
            </w:r>
          </w:p>
          <w:p w14:paraId="3FAFCCEE" w14:textId="77777777" w:rsidR="00EB55C8" w:rsidRPr="00EB55C8" w:rsidRDefault="00EB55C8" w:rsidP="003F2B81">
            <w:pPr>
              <w:pStyle w:val="Normln1"/>
              <w:jc w:val="both"/>
              <w:rPr>
                <w:i/>
                <w:iCs/>
                <w:sz w:val="20"/>
                <w:szCs w:val="20"/>
              </w:rPr>
            </w:pPr>
          </w:p>
          <w:p w14:paraId="5655A7B8" w14:textId="77777777" w:rsidR="005D6B53" w:rsidRPr="00EB55C8" w:rsidRDefault="005D6B53" w:rsidP="003F2B81">
            <w:pPr>
              <w:pStyle w:val="Normln1"/>
              <w:jc w:val="both"/>
              <w:rPr>
                <w:i/>
                <w:iCs/>
                <w:sz w:val="20"/>
                <w:szCs w:val="20"/>
              </w:rPr>
            </w:pPr>
            <w:r>
              <w:rPr>
                <w:i/>
                <w:iCs/>
                <w:sz w:val="20"/>
                <w:szCs w:val="20"/>
              </w:rPr>
              <w:t>Bylo uvedeno, že nově uvedený ZUM v obou výkonech není zařazen v Úhradovém katalogu VZP tj. mikroelektrody, antimikrobiální kapsa a plasmatický nůž</w:t>
            </w:r>
            <w:r w:rsidR="00966741">
              <w:rPr>
                <w:i/>
                <w:iCs/>
                <w:sz w:val="20"/>
                <w:szCs w:val="20"/>
              </w:rPr>
              <w:t>,</w:t>
            </w:r>
            <w:r>
              <w:rPr>
                <w:i/>
                <w:iCs/>
                <w:sz w:val="20"/>
                <w:szCs w:val="20"/>
              </w:rPr>
              <w:t xml:space="preserve"> a na výkon se tedy mají vztahovat </w:t>
            </w:r>
            <w:r w:rsidR="008F01DE" w:rsidRPr="00F73C3F">
              <w:rPr>
                <w:rFonts w:eastAsia="Times New Roman"/>
                <w:i/>
                <w:iCs/>
                <w:sz w:val="20"/>
                <w:szCs w:val="20"/>
              </w:rPr>
              <w:t>nov</w:t>
            </w:r>
            <w:r w:rsidR="008F01DE">
              <w:rPr>
                <w:rFonts w:eastAsia="Times New Roman"/>
                <w:i/>
                <w:iCs/>
                <w:sz w:val="20"/>
                <w:szCs w:val="20"/>
              </w:rPr>
              <w:t>á</w:t>
            </w:r>
            <w:r w:rsidR="008F01DE" w:rsidRPr="00F73C3F">
              <w:rPr>
                <w:rFonts w:eastAsia="Times New Roman"/>
                <w:i/>
                <w:iCs/>
                <w:sz w:val="20"/>
                <w:szCs w:val="20"/>
              </w:rPr>
              <w:t xml:space="preserve"> pravid</w:t>
            </w:r>
            <w:r w:rsidR="008F01DE">
              <w:rPr>
                <w:rFonts w:eastAsia="Times New Roman"/>
                <w:i/>
                <w:iCs/>
                <w:sz w:val="20"/>
                <w:szCs w:val="20"/>
              </w:rPr>
              <w:t>la</w:t>
            </w:r>
            <w:r w:rsidR="008F01DE" w:rsidRPr="00F73C3F">
              <w:rPr>
                <w:rFonts w:eastAsia="Times New Roman"/>
                <w:i/>
                <w:iCs/>
                <w:sz w:val="20"/>
                <w:szCs w:val="20"/>
              </w:rPr>
              <w:t xml:space="preserve"> jednacího řádu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r w:rsidR="00CB3E6F">
              <w:rPr>
                <w:rFonts w:eastAsia="Times New Roman"/>
                <w:i/>
                <w:iCs/>
                <w:sz w:val="20"/>
                <w:szCs w:val="20"/>
              </w:rPr>
              <w:t>)</w:t>
            </w:r>
            <w:r w:rsidR="008F01DE">
              <w:rPr>
                <w:i/>
                <w:iCs/>
                <w:sz w:val="20"/>
                <w:szCs w:val="20"/>
              </w:rPr>
              <w:t xml:space="preserve"> </w:t>
            </w:r>
            <w:r w:rsidR="000F310C">
              <w:rPr>
                <w:i/>
                <w:iCs/>
                <w:sz w:val="20"/>
                <w:szCs w:val="20"/>
              </w:rPr>
              <w:t>Dle sdělení</w:t>
            </w:r>
            <w:r w:rsidR="00CB3E6F">
              <w:rPr>
                <w:i/>
                <w:iCs/>
                <w:sz w:val="20"/>
                <w:szCs w:val="20"/>
              </w:rPr>
              <w:t xml:space="preserve"> OS firma teprve připravuje podání žádosti o zařazení ZUM do ÚK VZP.</w:t>
            </w:r>
          </w:p>
          <w:p w14:paraId="2F100ED8" w14:textId="77777777" w:rsidR="00EB55C8" w:rsidRPr="00EB55C8" w:rsidRDefault="00EB55C8" w:rsidP="003F2B81">
            <w:pPr>
              <w:pStyle w:val="Normln1"/>
              <w:jc w:val="both"/>
              <w:rPr>
                <w:i/>
                <w:iCs/>
                <w:sz w:val="20"/>
                <w:szCs w:val="20"/>
              </w:rPr>
            </w:pPr>
            <w:r w:rsidRPr="00EB55C8">
              <w:rPr>
                <w:i/>
                <w:iCs/>
                <w:sz w:val="20"/>
                <w:szCs w:val="20"/>
              </w:rPr>
              <w:t xml:space="preserve">Bylo zdůrazněno, že výkon nelze schválit bez současného řešení ZUM. </w:t>
            </w:r>
            <w:r w:rsidR="00F97FFE">
              <w:rPr>
                <w:i/>
                <w:iCs/>
                <w:sz w:val="20"/>
                <w:szCs w:val="20"/>
              </w:rPr>
              <w:t>Byl n</w:t>
            </w:r>
            <w:r w:rsidRPr="00EB55C8">
              <w:rPr>
                <w:i/>
                <w:iCs/>
                <w:sz w:val="20"/>
                <w:szCs w:val="20"/>
              </w:rPr>
              <w:t xml:space="preserve">avržen postup, kdy bude </w:t>
            </w:r>
            <w:r w:rsidR="008F01DE">
              <w:rPr>
                <w:i/>
                <w:iCs/>
                <w:sz w:val="20"/>
                <w:szCs w:val="20"/>
              </w:rPr>
              <w:t xml:space="preserve">ev. možno </w:t>
            </w:r>
            <w:r w:rsidRPr="00EB55C8">
              <w:rPr>
                <w:i/>
                <w:iCs/>
                <w:sz w:val="20"/>
                <w:szCs w:val="20"/>
              </w:rPr>
              <w:t xml:space="preserve">výkon </w:t>
            </w:r>
            <w:r w:rsidR="008F01DE">
              <w:rPr>
                <w:i/>
                <w:iCs/>
                <w:sz w:val="20"/>
                <w:szCs w:val="20"/>
              </w:rPr>
              <w:t>schválit</w:t>
            </w:r>
            <w:r w:rsidR="008F01DE" w:rsidRPr="00EB55C8">
              <w:rPr>
                <w:i/>
                <w:iCs/>
                <w:sz w:val="20"/>
                <w:szCs w:val="20"/>
              </w:rPr>
              <w:t xml:space="preserve"> </w:t>
            </w:r>
            <w:r w:rsidRPr="00EB55C8">
              <w:rPr>
                <w:i/>
                <w:iCs/>
                <w:sz w:val="20"/>
                <w:szCs w:val="20"/>
              </w:rPr>
              <w:t>s</w:t>
            </w:r>
            <w:r w:rsidR="00796191">
              <w:rPr>
                <w:i/>
                <w:iCs/>
                <w:sz w:val="20"/>
                <w:szCs w:val="20"/>
              </w:rPr>
              <w:t xml:space="preserve"> uvedením </w:t>
            </w:r>
            <w:r w:rsidR="008F01DE" w:rsidRPr="00EB55C8">
              <w:rPr>
                <w:i/>
                <w:iCs/>
                <w:sz w:val="20"/>
                <w:szCs w:val="20"/>
              </w:rPr>
              <w:t>generátor</w:t>
            </w:r>
            <w:r w:rsidR="008F01DE">
              <w:rPr>
                <w:i/>
                <w:iCs/>
                <w:sz w:val="20"/>
                <w:szCs w:val="20"/>
              </w:rPr>
              <w:t>u</w:t>
            </w:r>
            <w:r w:rsidR="008F01DE" w:rsidRPr="00EB55C8">
              <w:rPr>
                <w:i/>
                <w:iCs/>
                <w:sz w:val="20"/>
                <w:szCs w:val="20"/>
              </w:rPr>
              <w:t xml:space="preserve"> </w:t>
            </w:r>
            <w:r w:rsidR="008F01DE">
              <w:rPr>
                <w:i/>
                <w:iCs/>
                <w:sz w:val="20"/>
                <w:szCs w:val="20"/>
              </w:rPr>
              <w:t xml:space="preserve">el. </w:t>
            </w:r>
            <w:r w:rsidR="00796191">
              <w:rPr>
                <w:i/>
                <w:iCs/>
                <w:sz w:val="20"/>
                <w:szCs w:val="20"/>
              </w:rPr>
              <w:t xml:space="preserve">pulzů </w:t>
            </w:r>
            <w:r w:rsidR="008F01DE">
              <w:rPr>
                <w:i/>
                <w:iCs/>
                <w:sz w:val="20"/>
                <w:szCs w:val="20"/>
              </w:rPr>
              <w:t xml:space="preserve">– </w:t>
            </w:r>
            <w:proofErr w:type="spellStart"/>
            <w:r w:rsidR="008F01DE">
              <w:rPr>
                <w:i/>
                <w:iCs/>
                <w:sz w:val="20"/>
                <w:szCs w:val="20"/>
              </w:rPr>
              <w:t>neur</w:t>
            </w:r>
            <w:r w:rsidR="00D93091">
              <w:rPr>
                <w:i/>
                <w:iCs/>
                <w:sz w:val="20"/>
                <w:szCs w:val="20"/>
              </w:rPr>
              <w:t>o</w:t>
            </w:r>
            <w:r w:rsidR="008F01DE">
              <w:rPr>
                <w:i/>
                <w:iCs/>
                <w:sz w:val="20"/>
                <w:szCs w:val="20"/>
              </w:rPr>
              <w:t>stimulátoru</w:t>
            </w:r>
            <w:proofErr w:type="spellEnd"/>
            <w:r w:rsidRPr="00EB55C8">
              <w:rPr>
                <w:i/>
                <w:iCs/>
                <w:sz w:val="20"/>
                <w:szCs w:val="20"/>
              </w:rPr>
              <w:t xml:space="preserve">, </w:t>
            </w:r>
            <w:r w:rsidR="008F01DE">
              <w:rPr>
                <w:i/>
                <w:iCs/>
                <w:sz w:val="20"/>
                <w:szCs w:val="20"/>
              </w:rPr>
              <w:t>a v případě až budou zařazeny nové položky ZUM do ÚK VZP (mikroelektrody, antimikrobiální kapsa a plasmatický nůž)</w:t>
            </w:r>
            <w:r w:rsidR="008F01DE" w:rsidRPr="00EB55C8">
              <w:rPr>
                <w:i/>
                <w:iCs/>
                <w:sz w:val="20"/>
                <w:szCs w:val="20"/>
              </w:rPr>
              <w:t xml:space="preserve"> </w:t>
            </w:r>
            <w:r w:rsidR="008F01DE">
              <w:rPr>
                <w:i/>
                <w:iCs/>
                <w:sz w:val="20"/>
                <w:szCs w:val="20"/>
              </w:rPr>
              <w:t xml:space="preserve">bude možno výkon znovu projednat pouze o rozšíření těchto nových </w:t>
            </w:r>
            <w:r w:rsidRPr="00EB55C8">
              <w:rPr>
                <w:i/>
                <w:iCs/>
                <w:sz w:val="20"/>
                <w:szCs w:val="20"/>
              </w:rPr>
              <w:t>materiálových položek (ZUM)</w:t>
            </w:r>
            <w:r w:rsidR="008F01DE">
              <w:rPr>
                <w:i/>
                <w:iCs/>
                <w:sz w:val="20"/>
                <w:szCs w:val="20"/>
              </w:rPr>
              <w:t xml:space="preserve">, </w:t>
            </w:r>
            <w:r w:rsidRPr="00EB55C8">
              <w:rPr>
                <w:i/>
                <w:iCs/>
                <w:sz w:val="20"/>
                <w:szCs w:val="20"/>
              </w:rPr>
              <w:t xml:space="preserve"> průběžně ve standardních termínech </w:t>
            </w:r>
            <w:r w:rsidR="008F01DE">
              <w:rPr>
                <w:i/>
                <w:iCs/>
                <w:sz w:val="20"/>
                <w:szCs w:val="20"/>
              </w:rPr>
              <w:t xml:space="preserve">PS SZV </w:t>
            </w:r>
            <w:r w:rsidRPr="00EB55C8">
              <w:rPr>
                <w:i/>
                <w:iCs/>
                <w:sz w:val="20"/>
                <w:szCs w:val="20"/>
              </w:rPr>
              <w:t>(březen, červen, září, prosinec)</w:t>
            </w:r>
            <w:r w:rsidR="008F01DE">
              <w:rPr>
                <w:i/>
                <w:iCs/>
                <w:sz w:val="20"/>
                <w:szCs w:val="20"/>
              </w:rPr>
              <w:t xml:space="preserve">, rozšířením položek ZUM se již nemění </w:t>
            </w:r>
            <w:r w:rsidR="00CB3E6F">
              <w:rPr>
                <w:i/>
                <w:iCs/>
                <w:sz w:val="20"/>
                <w:szCs w:val="20"/>
              </w:rPr>
              <w:t xml:space="preserve">části registračního listu obsažené ve vyhlášce a v případě souhlasného projednání PS SZV lze dané položky ZUM </w:t>
            </w:r>
            <w:r w:rsidR="00D93091">
              <w:rPr>
                <w:i/>
                <w:iCs/>
                <w:sz w:val="20"/>
                <w:szCs w:val="20"/>
              </w:rPr>
              <w:t xml:space="preserve">ev. </w:t>
            </w:r>
            <w:r w:rsidR="00CB3E6F">
              <w:rPr>
                <w:i/>
                <w:iCs/>
                <w:sz w:val="20"/>
                <w:szCs w:val="20"/>
              </w:rPr>
              <w:t>doplnit do výkonu rovnou</w:t>
            </w:r>
            <w:r w:rsidR="00ED23FC">
              <w:rPr>
                <w:i/>
                <w:iCs/>
                <w:sz w:val="20"/>
                <w:szCs w:val="20"/>
              </w:rPr>
              <w:t xml:space="preserve"> bez vazby na vydání vyhlášky</w:t>
            </w:r>
            <w:r w:rsidR="00CB3E6F">
              <w:rPr>
                <w:i/>
                <w:iCs/>
                <w:sz w:val="20"/>
                <w:szCs w:val="20"/>
              </w:rPr>
              <w:t>.</w:t>
            </w:r>
            <w:r w:rsidRPr="00EB55C8">
              <w:rPr>
                <w:i/>
                <w:iCs/>
                <w:sz w:val="20"/>
                <w:szCs w:val="20"/>
              </w:rPr>
              <w:t>.</w:t>
            </w:r>
          </w:p>
          <w:p w14:paraId="16163582" w14:textId="77777777" w:rsidR="00EB55C8" w:rsidRPr="00EB55C8" w:rsidRDefault="00EB55C8" w:rsidP="003F2B81">
            <w:pPr>
              <w:pStyle w:val="Normln1"/>
              <w:jc w:val="both"/>
              <w:rPr>
                <w:i/>
                <w:iCs/>
                <w:sz w:val="20"/>
                <w:szCs w:val="20"/>
              </w:rPr>
            </w:pPr>
            <w:r w:rsidRPr="00EB55C8">
              <w:rPr>
                <w:i/>
                <w:iCs/>
                <w:sz w:val="20"/>
                <w:szCs w:val="20"/>
              </w:rPr>
              <w:t xml:space="preserve">U </w:t>
            </w:r>
            <w:r w:rsidR="00695EFD">
              <w:rPr>
                <w:i/>
                <w:iCs/>
                <w:sz w:val="20"/>
                <w:szCs w:val="20"/>
              </w:rPr>
              <w:t>re</w:t>
            </w:r>
            <w:r w:rsidR="00695EFD" w:rsidRPr="00EB55C8">
              <w:rPr>
                <w:i/>
                <w:iCs/>
                <w:sz w:val="20"/>
                <w:szCs w:val="20"/>
              </w:rPr>
              <w:t xml:space="preserve">implantace </w:t>
            </w:r>
            <w:r w:rsidRPr="00EB55C8">
              <w:rPr>
                <w:i/>
                <w:iCs/>
                <w:sz w:val="20"/>
                <w:szCs w:val="20"/>
              </w:rPr>
              <w:t xml:space="preserve">bylo navrženo odstranit neaktuální </w:t>
            </w:r>
            <w:r w:rsidR="0079318A">
              <w:rPr>
                <w:i/>
                <w:iCs/>
                <w:sz w:val="20"/>
                <w:szCs w:val="20"/>
              </w:rPr>
              <w:t xml:space="preserve">navržený </w:t>
            </w:r>
            <w:r w:rsidRPr="00EB55C8">
              <w:rPr>
                <w:i/>
                <w:iCs/>
                <w:sz w:val="20"/>
                <w:szCs w:val="20"/>
              </w:rPr>
              <w:t>ZUM</w:t>
            </w:r>
            <w:r w:rsidR="00CB3E6F">
              <w:rPr>
                <w:i/>
                <w:iCs/>
                <w:sz w:val="20"/>
                <w:szCs w:val="20"/>
              </w:rPr>
              <w:t xml:space="preserve"> tj. testovací mikroelektrody, u výkonu implantace rovněž</w:t>
            </w:r>
            <w:r w:rsidR="0079318A">
              <w:rPr>
                <w:i/>
                <w:iCs/>
                <w:sz w:val="20"/>
                <w:szCs w:val="20"/>
              </w:rPr>
              <w:t xml:space="preserve"> (testovací mikroelektrody jsou uvedeny v PMAT)</w:t>
            </w:r>
            <w:r w:rsidR="00CB3E6F">
              <w:rPr>
                <w:i/>
                <w:iCs/>
                <w:sz w:val="20"/>
                <w:szCs w:val="20"/>
              </w:rPr>
              <w:t xml:space="preserve"> - </w:t>
            </w:r>
            <w:r w:rsidRPr="00EB55C8">
              <w:rPr>
                <w:i/>
                <w:iCs/>
                <w:sz w:val="20"/>
                <w:szCs w:val="20"/>
              </w:rPr>
              <w:t xml:space="preserve">a ponechat </w:t>
            </w:r>
            <w:proofErr w:type="spellStart"/>
            <w:r w:rsidRPr="00EB55C8">
              <w:rPr>
                <w:i/>
                <w:iCs/>
                <w:sz w:val="20"/>
                <w:szCs w:val="20"/>
              </w:rPr>
              <w:t>neurostimulátor</w:t>
            </w:r>
            <w:proofErr w:type="spellEnd"/>
            <w:r w:rsidRPr="00EB55C8">
              <w:rPr>
                <w:i/>
                <w:iCs/>
                <w:sz w:val="20"/>
                <w:szCs w:val="20"/>
              </w:rPr>
              <w:t xml:space="preserve">. Nově má být projednáno zařazení antimikrobiální kapsy a plazmového nože. U reimplantace se předpokládá, že elektrody se nemění; v opačném případě se jedná o </w:t>
            </w:r>
            <w:proofErr w:type="spellStart"/>
            <w:r w:rsidRPr="00EB55C8">
              <w:rPr>
                <w:i/>
                <w:iCs/>
                <w:sz w:val="20"/>
                <w:szCs w:val="20"/>
              </w:rPr>
              <w:t>primoimplantaci</w:t>
            </w:r>
            <w:proofErr w:type="spellEnd"/>
            <w:r w:rsidRPr="00EB55C8">
              <w:rPr>
                <w:i/>
                <w:iCs/>
                <w:sz w:val="20"/>
                <w:szCs w:val="20"/>
              </w:rPr>
              <w:t>. Plazmový nůž má být projednán pro oba typy výkonů.</w:t>
            </w:r>
          </w:p>
          <w:p w14:paraId="6D0F892D" w14:textId="77777777" w:rsidR="00EB55C8" w:rsidRPr="00EB55C8" w:rsidRDefault="00EB55C8" w:rsidP="003F2B81">
            <w:pPr>
              <w:pStyle w:val="Normln1"/>
              <w:jc w:val="both"/>
              <w:rPr>
                <w:i/>
                <w:iCs/>
                <w:sz w:val="20"/>
                <w:szCs w:val="20"/>
              </w:rPr>
            </w:pPr>
          </w:p>
          <w:p w14:paraId="080E7218" w14:textId="77777777" w:rsidR="00EB55C8" w:rsidRPr="00EB55C8" w:rsidRDefault="00EB55C8" w:rsidP="000F310C">
            <w:pPr>
              <w:pStyle w:val="Normln1"/>
              <w:jc w:val="both"/>
              <w:rPr>
                <w:b/>
                <w:bCs/>
                <w:i/>
                <w:iCs/>
                <w:sz w:val="20"/>
                <w:szCs w:val="20"/>
              </w:rPr>
            </w:pPr>
            <w:r w:rsidRPr="00EB55C8">
              <w:rPr>
                <w:b/>
                <w:bCs/>
                <w:i/>
                <w:iCs/>
                <w:sz w:val="20"/>
                <w:szCs w:val="20"/>
              </w:rPr>
              <w:t>Frekvenční omezení výkonu reimplantace</w:t>
            </w:r>
          </w:p>
          <w:p w14:paraId="2D3BC82E" w14:textId="77777777" w:rsidR="00EB55C8" w:rsidRPr="00EB55C8" w:rsidRDefault="00EB55C8" w:rsidP="003F2B81">
            <w:pPr>
              <w:pStyle w:val="Normln1"/>
              <w:jc w:val="both"/>
              <w:rPr>
                <w:i/>
                <w:iCs/>
                <w:sz w:val="20"/>
                <w:szCs w:val="20"/>
              </w:rPr>
            </w:pPr>
            <w:r w:rsidRPr="00EB55C8">
              <w:rPr>
                <w:i/>
                <w:iCs/>
                <w:sz w:val="20"/>
                <w:szCs w:val="20"/>
              </w:rPr>
              <w:t>Typická četnost reimplantací odpovídá životnosti generátorů, tedy přibližně 4–6 let u nedobíjitelných a 10–15 let u dobíjitelných zařízení. Diskutována byla nutnost opustit historické omezení „dvakrát za život“ a nahradit jej realističtějším modelem.</w:t>
            </w:r>
          </w:p>
          <w:p w14:paraId="697B4ECC" w14:textId="77777777" w:rsidR="00EB55C8" w:rsidRPr="00EB55C8" w:rsidRDefault="00EB55C8" w:rsidP="003F2B81">
            <w:pPr>
              <w:pStyle w:val="Normln1"/>
              <w:jc w:val="both"/>
              <w:rPr>
                <w:i/>
                <w:iCs/>
                <w:sz w:val="20"/>
                <w:szCs w:val="20"/>
              </w:rPr>
            </w:pPr>
            <w:r w:rsidRPr="00EB55C8">
              <w:rPr>
                <w:i/>
                <w:iCs/>
                <w:sz w:val="20"/>
                <w:szCs w:val="20"/>
              </w:rPr>
              <w:t xml:space="preserve">Zvažovány byly varianty omezení na </w:t>
            </w:r>
            <w:r w:rsidR="002E37AE">
              <w:rPr>
                <w:i/>
                <w:iCs/>
                <w:sz w:val="20"/>
                <w:szCs w:val="20"/>
              </w:rPr>
              <w:t>3-4/život</w:t>
            </w:r>
            <w:r w:rsidRPr="00EB55C8">
              <w:rPr>
                <w:i/>
                <w:iCs/>
                <w:sz w:val="20"/>
                <w:szCs w:val="20"/>
              </w:rPr>
              <w:t xml:space="preserve"> nebo nastavení dlouhodobých intervalů (např. 4–12 let) s jasně definovanými výjimkami. Cílem je nastavit pravidla, která budou odpovídat běžné klinické praxi, nikoli vzácným situacím, a zároveň zabrání nadužívání výkonu.</w:t>
            </w:r>
            <w:r w:rsidR="00CB3E6F">
              <w:rPr>
                <w:i/>
                <w:iCs/>
                <w:sz w:val="20"/>
                <w:szCs w:val="20"/>
              </w:rPr>
              <w:t xml:space="preserve"> Stejně jako výkonu Implantace i u tohoto výkonu nutno vyjasnit, zda péče probíhá v rámci jedné operace a použije se více položek ZUM tj. OF 1/1 den s vykázáním příslušného počtu položek ZUM.</w:t>
            </w:r>
          </w:p>
          <w:p w14:paraId="3A8AC9E4" w14:textId="77777777" w:rsidR="00EB55C8" w:rsidRPr="00EB55C8" w:rsidRDefault="00EB55C8" w:rsidP="003F2B81">
            <w:pPr>
              <w:pStyle w:val="Normln1"/>
              <w:jc w:val="both"/>
              <w:rPr>
                <w:i/>
                <w:iCs/>
                <w:sz w:val="20"/>
                <w:szCs w:val="20"/>
              </w:rPr>
            </w:pPr>
          </w:p>
          <w:p w14:paraId="79700B3D" w14:textId="77777777" w:rsidR="00EB55C8" w:rsidRPr="00EB55C8" w:rsidRDefault="00EB55C8" w:rsidP="003F2B81">
            <w:pPr>
              <w:pStyle w:val="Normln1"/>
              <w:jc w:val="both"/>
              <w:rPr>
                <w:i/>
                <w:iCs/>
                <w:sz w:val="20"/>
                <w:szCs w:val="20"/>
              </w:rPr>
            </w:pPr>
            <w:r w:rsidRPr="00EB55C8">
              <w:rPr>
                <w:i/>
                <w:iCs/>
                <w:sz w:val="20"/>
                <w:szCs w:val="20"/>
              </w:rPr>
              <w:t>Výkony nejsou masové a týkají se pouze desítek pacientů ročně, přičemž odhadovaný počet činí přibližně 70 pacientů za rok.</w:t>
            </w:r>
          </w:p>
          <w:p w14:paraId="5A6C1413" w14:textId="77777777" w:rsidR="00EB55C8" w:rsidRPr="00EB55C8" w:rsidRDefault="00EB55C8" w:rsidP="003F2B81">
            <w:pPr>
              <w:pStyle w:val="Normln1"/>
              <w:jc w:val="both"/>
              <w:rPr>
                <w:i/>
                <w:iCs/>
                <w:sz w:val="20"/>
                <w:szCs w:val="20"/>
              </w:rPr>
            </w:pPr>
          </w:p>
          <w:p w14:paraId="7F4B12E9" w14:textId="77777777" w:rsidR="00EB55C8" w:rsidRPr="00EB55C8" w:rsidRDefault="00EB55C8" w:rsidP="000F310C">
            <w:pPr>
              <w:pStyle w:val="Normln1"/>
              <w:jc w:val="both"/>
              <w:rPr>
                <w:b/>
                <w:bCs/>
                <w:i/>
                <w:iCs/>
                <w:sz w:val="20"/>
                <w:szCs w:val="20"/>
              </w:rPr>
            </w:pPr>
            <w:r w:rsidRPr="00EB55C8">
              <w:rPr>
                <w:b/>
                <w:bCs/>
                <w:i/>
                <w:iCs/>
                <w:sz w:val="20"/>
                <w:szCs w:val="20"/>
              </w:rPr>
              <w:t>Charakteristika a kapacita pracovišť</w:t>
            </w:r>
          </w:p>
          <w:p w14:paraId="7E217811" w14:textId="77777777" w:rsidR="00EB55C8" w:rsidRPr="00EB55C8" w:rsidRDefault="00EB55C8" w:rsidP="003F2B81">
            <w:pPr>
              <w:pStyle w:val="Normln1"/>
              <w:jc w:val="both"/>
              <w:rPr>
                <w:i/>
                <w:iCs/>
                <w:sz w:val="20"/>
                <w:szCs w:val="20"/>
              </w:rPr>
            </w:pPr>
            <w:r w:rsidRPr="00EB55C8">
              <w:rPr>
                <w:i/>
                <w:iCs/>
                <w:sz w:val="20"/>
                <w:szCs w:val="20"/>
              </w:rPr>
              <w:t>Výkony DBS jsou v současnosti prováděny na čtyřech vysoce specializovaných pracovištích, která disponují kompletním technickým a personálním zázemím, včetně možnosti kontroly stimulátoru, měření impedancí a intraoperačního nastavení. Jedná se o výkony hospitalizační povahy, které nelze provádět bez odpovídající expertízy a infrastruktury.</w:t>
            </w:r>
            <w:r w:rsidR="00ED23FC">
              <w:rPr>
                <w:i/>
                <w:iCs/>
                <w:sz w:val="20"/>
                <w:szCs w:val="20"/>
              </w:rPr>
              <w:t xml:space="preserve"> </w:t>
            </w:r>
          </w:p>
          <w:p w14:paraId="65081517" w14:textId="77777777" w:rsidR="00EB55C8" w:rsidRPr="00EB55C8" w:rsidRDefault="00EB55C8" w:rsidP="003F2B81">
            <w:pPr>
              <w:pStyle w:val="Normln1"/>
              <w:jc w:val="both"/>
              <w:rPr>
                <w:i/>
                <w:iCs/>
                <w:sz w:val="20"/>
                <w:szCs w:val="20"/>
              </w:rPr>
            </w:pPr>
            <w:r w:rsidRPr="00EB55C8">
              <w:rPr>
                <w:i/>
                <w:iCs/>
                <w:sz w:val="20"/>
                <w:szCs w:val="20"/>
              </w:rPr>
              <w:t xml:space="preserve">Byla zdůrazněna potřeba doložení cen přístrojů formou faktur </w:t>
            </w:r>
            <w:r w:rsidR="00966741">
              <w:rPr>
                <w:i/>
                <w:iCs/>
                <w:sz w:val="20"/>
                <w:szCs w:val="20"/>
              </w:rPr>
              <w:t>a</w:t>
            </w:r>
            <w:r w:rsidR="00966741" w:rsidRPr="00EB55C8">
              <w:rPr>
                <w:i/>
                <w:iCs/>
                <w:sz w:val="20"/>
                <w:szCs w:val="20"/>
              </w:rPr>
              <w:t xml:space="preserve"> </w:t>
            </w:r>
            <w:r w:rsidRPr="00EB55C8">
              <w:rPr>
                <w:i/>
                <w:iCs/>
                <w:sz w:val="20"/>
                <w:szCs w:val="20"/>
              </w:rPr>
              <w:t xml:space="preserve">technických specifikací pro potřeby </w:t>
            </w:r>
            <w:r w:rsidR="00CB5398">
              <w:rPr>
                <w:i/>
                <w:iCs/>
                <w:sz w:val="20"/>
                <w:szCs w:val="20"/>
              </w:rPr>
              <w:t xml:space="preserve">zdravotních pojišťoven anebo </w:t>
            </w:r>
            <w:r w:rsidRPr="00EB55C8">
              <w:rPr>
                <w:i/>
                <w:iCs/>
                <w:sz w:val="20"/>
                <w:szCs w:val="20"/>
              </w:rPr>
              <w:t>přístrojové komise</w:t>
            </w:r>
            <w:r w:rsidR="00CB5398">
              <w:rPr>
                <w:i/>
                <w:iCs/>
                <w:sz w:val="20"/>
                <w:szCs w:val="20"/>
              </w:rPr>
              <w:t xml:space="preserve"> MZ (přístroje nad 5 mil Kč)</w:t>
            </w:r>
            <w:r w:rsidRPr="00EB55C8">
              <w:rPr>
                <w:i/>
                <w:iCs/>
                <w:sz w:val="20"/>
                <w:szCs w:val="20"/>
              </w:rPr>
              <w:t>, přičemž výběrová řízení vypisují jednotlivé nemocnice.</w:t>
            </w:r>
          </w:p>
          <w:p w14:paraId="021E095F" w14:textId="77777777" w:rsidR="00EB55C8" w:rsidRPr="00EB55C8" w:rsidRDefault="00EB55C8" w:rsidP="003F2B81">
            <w:pPr>
              <w:pStyle w:val="Normln1"/>
              <w:jc w:val="both"/>
              <w:rPr>
                <w:i/>
                <w:iCs/>
                <w:sz w:val="20"/>
                <w:szCs w:val="20"/>
              </w:rPr>
            </w:pPr>
          </w:p>
          <w:p w14:paraId="555A3835" w14:textId="77777777" w:rsidR="00EB55C8" w:rsidRPr="00EB55C8" w:rsidRDefault="00EB55C8" w:rsidP="000F310C">
            <w:pPr>
              <w:pStyle w:val="Normln1"/>
              <w:jc w:val="both"/>
              <w:rPr>
                <w:b/>
                <w:bCs/>
                <w:i/>
                <w:iCs/>
                <w:sz w:val="20"/>
                <w:szCs w:val="20"/>
              </w:rPr>
            </w:pPr>
            <w:r w:rsidRPr="00EB55C8">
              <w:rPr>
                <w:b/>
                <w:bCs/>
                <w:i/>
                <w:iCs/>
                <w:sz w:val="20"/>
                <w:szCs w:val="20"/>
              </w:rPr>
              <w:t>Registrační listy – obsah, rozsah a aktualizace</w:t>
            </w:r>
          </w:p>
          <w:p w14:paraId="012B3A07" w14:textId="77777777" w:rsidR="00EB55C8" w:rsidRPr="00EB55C8" w:rsidRDefault="00EB55C8" w:rsidP="003F2B81">
            <w:pPr>
              <w:pStyle w:val="Normln1"/>
              <w:jc w:val="both"/>
              <w:rPr>
                <w:i/>
                <w:iCs/>
                <w:sz w:val="20"/>
                <w:szCs w:val="20"/>
              </w:rPr>
            </w:pPr>
            <w:r w:rsidRPr="00EB55C8">
              <w:rPr>
                <w:i/>
                <w:iCs/>
                <w:sz w:val="20"/>
                <w:szCs w:val="20"/>
              </w:rPr>
              <w:t>Bylo připomenuto, že „</w:t>
            </w:r>
            <w:r w:rsidR="00CB5398">
              <w:rPr>
                <w:i/>
                <w:iCs/>
                <w:sz w:val="20"/>
                <w:szCs w:val="20"/>
              </w:rPr>
              <w:t>p</w:t>
            </w:r>
            <w:r w:rsidRPr="00EB55C8">
              <w:rPr>
                <w:i/>
                <w:iCs/>
                <w:sz w:val="20"/>
                <w:szCs w:val="20"/>
              </w:rPr>
              <w:t xml:space="preserve">opis výkonu“ je právně závaznou součástí vyhlášky a musí být formulován jednoznačně a srozumitelně, včetně aktualizace historických a dnes již matoucích formulací (např. </w:t>
            </w:r>
            <w:proofErr w:type="spellStart"/>
            <w:r w:rsidRPr="00EB55C8">
              <w:rPr>
                <w:i/>
                <w:iCs/>
                <w:sz w:val="20"/>
                <w:szCs w:val="20"/>
              </w:rPr>
              <w:t>stereotaxe</w:t>
            </w:r>
            <w:proofErr w:type="spellEnd"/>
            <w:r w:rsidRPr="00EB55C8">
              <w:rPr>
                <w:i/>
                <w:iCs/>
                <w:sz w:val="20"/>
                <w:szCs w:val="20"/>
              </w:rPr>
              <w:t>). Do části „obsah a rozsah“ má být doplněna možnost použití více materiálů v rámci jednoho výkonu, rozlišení mezi implantací a reimplantací a technické detaily týkající se počtu kanálů a jednostranného či oboustranného zavedení.</w:t>
            </w:r>
          </w:p>
          <w:p w14:paraId="725DD0D1" w14:textId="77777777" w:rsidR="00EB55C8" w:rsidRPr="00EB55C8" w:rsidRDefault="00EB55C8" w:rsidP="003F2B81">
            <w:pPr>
              <w:pStyle w:val="Normln1"/>
              <w:jc w:val="both"/>
              <w:rPr>
                <w:i/>
                <w:iCs/>
                <w:sz w:val="20"/>
                <w:szCs w:val="20"/>
              </w:rPr>
            </w:pPr>
            <w:r w:rsidRPr="00EB55C8">
              <w:rPr>
                <w:i/>
                <w:iCs/>
                <w:sz w:val="20"/>
                <w:szCs w:val="20"/>
              </w:rPr>
              <w:t xml:space="preserve">Součástí úprav má být také jasné vyznačení položek, které nejsou součástí číselníku, </w:t>
            </w:r>
            <w:r w:rsidR="00ED23FC">
              <w:rPr>
                <w:i/>
                <w:iCs/>
                <w:sz w:val="20"/>
                <w:szCs w:val="20"/>
              </w:rPr>
              <w:t xml:space="preserve">specifikace položek ZUM dle připomínek, doložení podkladů k přístrojům dle připomínek, </w:t>
            </w:r>
            <w:r w:rsidRPr="00EB55C8">
              <w:rPr>
                <w:i/>
                <w:iCs/>
                <w:sz w:val="20"/>
                <w:szCs w:val="20"/>
              </w:rPr>
              <w:t>a úprava nositelů nákladů a kalkulací.</w:t>
            </w:r>
          </w:p>
          <w:p w14:paraId="1420DD90" w14:textId="77777777" w:rsidR="002E37AE" w:rsidRDefault="002E37AE" w:rsidP="003F2B81">
            <w:pPr>
              <w:pStyle w:val="Normln1"/>
              <w:jc w:val="both"/>
              <w:rPr>
                <w:i/>
                <w:iCs/>
                <w:sz w:val="20"/>
                <w:szCs w:val="20"/>
              </w:rPr>
            </w:pPr>
          </w:p>
          <w:p w14:paraId="4BE09116" w14:textId="7D3BFC36" w:rsidR="00EB55C8" w:rsidRPr="003F2B81" w:rsidRDefault="00EB55C8" w:rsidP="003F2B81">
            <w:pPr>
              <w:pStyle w:val="Normln1"/>
              <w:jc w:val="both"/>
              <w:rPr>
                <w:i/>
                <w:iCs/>
                <w:sz w:val="20"/>
                <w:szCs w:val="20"/>
              </w:rPr>
            </w:pPr>
            <w:r w:rsidRPr="00EB55C8">
              <w:rPr>
                <w:i/>
                <w:iCs/>
                <w:sz w:val="20"/>
                <w:szCs w:val="20"/>
              </w:rPr>
              <w:t xml:space="preserve">Pracovní skupina se shodla na nutnosti předložit finální znění návrhu kódu reimplantace DBS k vypořádání připomínek a aktualizovat </w:t>
            </w:r>
            <w:r w:rsidR="00CB5398">
              <w:rPr>
                <w:i/>
                <w:iCs/>
                <w:sz w:val="20"/>
                <w:szCs w:val="20"/>
              </w:rPr>
              <w:t xml:space="preserve">návrh </w:t>
            </w:r>
            <w:r w:rsidRPr="00EB55C8">
              <w:rPr>
                <w:i/>
                <w:iCs/>
                <w:sz w:val="20"/>
                <w:szCs w:val="20"/>
              </w:rPr>
              <w:t>registrační</w:t>
            </w:r>
            <w:r w:rsidR="00CB5398">
              <w:rPr>
                <w:i/>
                <w:iCs/>
                <w:sz w:val="20"/>
                <w:szCs w:val="20"/>
              </w:rPr>
              <w:t>ho</w:t>
            </w:r>
            <w:r w:rsidRPr="00EB55C8">
              <w:rPr>
                <w:i/>
                <w:iCs/>
                <w:sz w:val="20"/>
                <w:szCs w:val="20"/>
              </w:rPr>
              <w:t xml:space="preserve"> list</w:t>
            </w:r>
            <w:r w:rsidR="00CB5398">
              <w:rPr>
                <w:i/>
                <w:iCs/>
                <w:sz w:val="20"/>
                <w:szCs w:val="20"/>
              </w:rPr>
              <w:t>u</w:t>
            </w:r>
            <w:r w:rsidRPr="00EB55C8">
              <w:rPr>
                <w:i/>
                <w:iCs/>
                <w:sz w:val="20"/>
                <w:szCs w:val="20"/>
              </w:rPr>
              <w:t xml:space="preserve"> do 2. března. Dále je třeba jednoznačně definovat pravidla vykazování výkonů, upřesnit indikace </w:t>
            </w:r>
            <w:proofErr w:type="spellStart"/>
            <w:r w:rsidRPr="00EB55C8">
              <w:rPr>
                <w:i/>
                <w:iCs/>
                <w:sz w:val="20"/>
                <w:szCs w:val="20"/>
              </w:rPr>
              <w:t>malfunkce</w:t>
            </w:r>
            <w:proofErr w:type="spellEnd"/>
            <w:r w:rsidRPr="00EB55C8">
              <w:rPr>
                <w:i/>
                <w:iCs/>
                <w:sz w:val="20"/>
                <w:szCs w:val="20"/>
              </w:rPr>
              <w:t xml:space="preserve"> v</w:t>
            </w:r>
            <w:r w:rsidR="00920B9B">
              <w:rPr>
                <w:i/>
                <w:iCs/>
                <w:sz w:val="20"/>
                <w:szCs w:val="20"/>
              </w:rPr>
              <w:t> </w:t>
            </w:r>
            <w:r w:rsidRPr="00EB55C8">
              <w:rPr>
                <w:i/>
                <w:iCs/>
                <w:sz w:val="20"/>
                <w:szCs w:val="20"/>
              </w:rPr>
              <w:t>textu</w:t>
            </w:r>
            <w:r w:rsidR="00920B9B">
              <w:rPr>
                <w:i/>
                <w:iCs/>
                <w:sz w:val="20"/>
                <w:szCs w:val="20"/>
              </w:rPr>
              <w:t xml:space="preserve"> </w:t>
            </w:r>
            <w:r w:rsidR="000739F5">
              <w:rPr>
                <w:i/>
                <w:iCs/>
                <w:sz w:val="20"/>
                <w:szCs w:val="20"/>
              </w:rPr>
              <w:t>RL</w:t>
            </w:r>
            <w:r w:rsidRPr="00EB55C8">
              <w:rPr>
                <w:i/>
                <w:iCs/>
                <w:sz w:val="20"/>
                <w:szCs w:val="20"/>
              </w:rPr>
              <w:t>, doložit podklady k cenám a životnosti generátorů a zohlednit typy stimulátorů p</w:t>
            </w:r>
            <w:r w:rsidR="000739F5">
              <w:rPr>
                <w:i/>
                <w:iCs/>
                <w:sz w:val="20"/>
                <w:szCs w:val="20"/>
              </w:rPr>
              <w:t xml:space="preserve">ro </w:t>
            </w:r>
            <w:r w:rsidRPr="00EB55C8">
              <w:rPr>
                <w:i/>
                <w:iCs/>
                <w:sz w:val="20"/>
                <w:szCs w:val="20"/>
              </w:rPr>
              <w:t>návrh frekvenčních pravidel.</w:t>
            </w:r>
          </w:p>
          <w:p w14:paraId="012AE68B" w14:textId="77777777" w:rsidR="00EB55C8" w:rsidRPr="00EB55C8" w:rsidRDefault="00EB55C8" w:rsidP="003F2B81">
            <w:pPr>
              <w:pStyle w:val="Normln1"/>
              <w:jc w:val="both"/>
              <w:rPr>
                <w:i/>
                <w:iCs/>
                <w:sz w:val="20"/>
                <w:szCs w:val="20"/>
              </w:rPr>
            </w:pPr>
            <w:r w:rsidRPr="003F2B81">
              <w:rPr>
                <w:i/>
                <w:iCs/>
                <w:sz w:val="20"/>
                <w:szCs w:val="20"/>
              </w:rPr>
              <w:t>S ohledem na to, že výkon nebyl dostatečně vykomunikován</w:t>
            </w:r>
            <w:r w:rsidR="00CB5398">
              <w:rPr>
                <w:i/>
                <w:iCs/>
                <w:sz w:val="20"/>
                <w:szCs w:val="20"/>
              </w:rPr>
              <w:t xml:space="preserve"> ohledně ZUM a dalších materiálových položek,</w:t>
            </w:r>
            <w:r w:rsidRPr="003F2B81">
              <w:rPr>
                <w:i/>
                <w:iCs/>
                <w:sz w:val="20"/>
                <w:szCs w:val="20"/>
              </w:rPr>
              <w:t xml:space="preserve"> bude </w:t>
            </w:r>
            <w:r w:rsidR="003F2B81" w:rsidRPr="003F2B81">
              <w:rPr>
                <w:i/>
                <w:iCs/>
                <w:sz w:val="20"/>
                <w:szCs w:val="20"/>
              </w:rPr>
              <w:t>vyvoláno další jednání, které proběhne on-line. Termín zajistí MZ.</w:t>
            </w:r>
          </w:p>
          <w:p w14:paraId="65DB0509" w14:textId="77777777" w:rsidR="00EB55C8" w:rsidRPr="00EB55C8" w:rsidRDefault="00EB55C8" w:rsidP="003F2B81">
            <w:pPr>
              <w:pStyle w:val="Normln1"/>
              <w:jc w:val="both"/>
              <w:rPr>
                <w:i/>
                <w:iCs/>
                <w:sz w:val="20"/>
                <w:szCs w:val="20"/>
              </w:rPr>
            </w:pPr>
            <w:r w:rsidRPr="00EB55C8">
              <w:rPr>
                <w:i/>
                <w:iCs/>
                <w:sz w:val="20"/>
                <w:szCs w:val="20"/>
              </w:rPr>
              <w:t xml:space="preserve">Současně je nutné připravit a podat návrhy na zařazení relevantních ZUM, projednat jejich aktualizaci, dohodnout mechanismus podmíněného zařazení výkonu a koordinovat kroky s plátci zdravotní péče </w:t>
            </w:r>
          </w:p>
          <w:p w14:paraId="1E5D205C" w14:textId="77777777" w:rsidR="00EB55C8" w:rsidRPr="00EB55C8" w:rsidRDefault="00EB55C8" w:rsidP="003F2B81">
            <w:pPr>
              <w:pStyle w:val="Normln1"/>
              <w:jc w:val="both"/>
              <w:rPr>
                <w:i/>
                <w:iCs/>
                <w:sz w:val="20"/>
                <w:szCs w:val="20"/>
              </w:rPr>
            </w:pPr>
          </w:p>
          <w:p w14:paraId="75AF328D" w14:textId="77777777" w:rsidR="00EB55C8" w:rsidRPr="00EB55C8" w:rsidRDefault="00EB55C8" w:rsidP="000F310C">
            <w:pPr>
              <w:pStyle w:val="Normln1"/>
              <w:jc w:val="both"/>
              <w:rPr>
                <w:b/>
                <w:bCs/>
                <w:i/>
                <w:iCs/>
                <w:sz w:val="20"/>
                <w:szCs w:val="20"/>
              </w:rPr>
            </w:pPr>
            <w:r w:rsidRPr="00EB55C8">
              <w:rPr>
                <w:b/>
                <w:bCs/>
                <w:i/>
                <w:iCs/>
                <w:sz w:val="20"/>
                <w:szCs w:val="20"/>
              </w:rPr>
              <w:t>Závěr jednání</w:t>
            </w:r>
          </w:p>
          <w:p w14:paraId="43E7E690" w14:textId="4B30C35F" w:rsidR="0018566F" w:rsidRPr="000F310C" w:rsidRDefault="003F2B81" w:rsidP="00695998">
            <w:pPr>
              <w:pStyle w:val="Normln1"/>
              <w:jc w:val="both"/>
              <w:rPr>
                <w:i/>
                <w:iCs/>
                <w:sz w:val="20"/>
                <w:szCs w:val="20"/>
              </w:rPr>
            </w:pPr>
            <w:r w:rsidRPr="00EB55C8">
              <w:rPr>
                <w:i/>
                <w:iCs/>
                <w:sz w:val="20"/>
                <w:szCs w:val="20"/>
              </w:rPr>
              <w:t>Úpravy registračních listů m</w:t>
            </w:r>
            <w:r w:rsidR="00920B9B">
              <w:rPr>
                <w:i/>
                <w:iCs/>
                <w:sz w:val="20"/>
                <w:szCs w:val="20"/>
              </w:rPr>
              <w:t>usí</w:t>
            </w:r>
            <w:r w:rsidRPr="00EB55C8">
              <w:rPr>
                <w:i/>
                <w:iCs/>
                <w:sz w:val="20"/>
                <w:szCs w:val="20"/>
              </w:rPr>
              <w:t xml:space="preserve"> být dokončeny nejpozději do 2. března</w:t>
            </w:r>
            <w:r w:rsidRPr="003F2B81">
              <w:rPr>
                <w:i/>
                <w:iCs/>
                <w:sz w:val="20"/>
                <w:szCs w:val="20"/>
              </w:rPr>
              <w:t xml:space="preserve"> 2026</w:t>
            </w:r>
            <w:r w:rsidRPr="00EB55C8">
              <w:rPr>
                <w:i/>
                <w:iCs/>
                <w:sz w:val="20"/>
                <w:szCs w:val="20"/>
              </w:rPr>
              <w:t>. Následně proběhne hlasování pracovní skupiny dne 19. března</w:t>
            </w:r>
            <w:r w:rsidRPr="003F2B81">
              <w:rPr>
                <w:i/>
                <w:iCs/>
                <w:sz w:val="20"/>
                <w:szCs w:val="20"/>
              </w:rPr>
              <w:t xml:space="preserve"> 2026</w:t>
            </w:r>
            <w:r w:rsidRPr="00EB55C8">
              <w:rPr>
                <w:i/>
                <w:iCs/>
                <w:sz w:val="20"/>
                <w:szCs w:val="20"/>
              </w:rPr>
              <w:t xml:space="preserve">, přičemž forma hlasování nemusí být prezenční. </w:t>
            </w:r>
          </w:p>
        </w:tc>
      </w:tr>
    </w:tbl>
    <w:p w14:paraId="32C47619" w14:textId="77777777" w:rsidR="0018566F" w:rsidRPr="003F2B81" w:rsidRDefault="0018566F" w:rsidP="0018566F">
      <w:pPr>
        <w:jc w:val="both"/>
        <w:rPr>
          <w:rFonts w:ascii="Arial" w:hAnsi="Arial" w:cs="Arial"/>
          <w:b/>
          <w:bCs/>
          <w:i/>
          <w:iCs/>
          <w:kern w:val="2"/>
          <w:lang w:eastAsia="hi-IN" w:bidi="hi-IN"/>
        </w:rPr>
      </w:pPr>
    </w:p>
    <w:p w14:paraId="35F37EB7" w14:textId="77777777" w:rsidR="0018566F" w:rsidRPr="003F2B81" w:rsidRDefault="0018566F" w:rsidP="0018566F">
      <w:pPr>
        <w:jc w:val="both"/>
        <w:rPr>
          <w:rFonts w:ascii="Arial" w:hAnsi="Arial" w:cs="Arial"/>
          <w:b/>
          <w:bCs/>
          <w:i/>
          <w:iCs/>
          <w:kern w:val="2"/>
          <w:lang w:eastAsia="hi-IN" w:bidi="hi-IN"/>
        </w:rPr>
      </w:pPr>
    </w:p>
    <w:p w14:paraId="5950FFF5" w14:textId="77777777" w:rsidR="0018566F" w:rsidRPr="003F2B81" w:rsidRDefault="0018566F" w:rsidP="0018566F">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Česká společnost plastické chirurgie (odbornost 601)</w:t>
      </w:r>
    </w:p>
    <w:p w14:paraId="13782CCD"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 xml:space="preserve">Předkladatel: prof. MUDr. Andrej </w:t>
      </w:r>
      <w:proofErr w:type="spellStart"/>
      <w:r w:rsidRPr="003F2B81">
        <w:rPr>
          <w:rFonts w:ascii="Arial" w:hAnsi="Arial" w:cs="Arial"/>
          <w:b/>
          <w:bCs/>
          <w:i/>
          <w:iCs/>
          <w:kern w:val="2"/>
          <w:lang w:eastAsia="hi-IN" w:bidi="hi-IN"/>
        </w:rPr>
        <w:t>Sukop</w:t>
      </w:r>
      <w:proofErr w:type="spellEnd"/>
      <w:r w:rsidRPr="003F2B81">
        <w:rPr>
          <w:rFonts w:ascii="Arial" w:hAnsi="Arial" w:cs="Arial"/>
          <w:b/>
          <w:bCs/>
          <w:i/>
          <w:iCs/>
          <w:kern w:val="2"/>
          <w:lang w:eastAsia="hi-IN" w:bidi="hi-IN"/>
        </w:rPr>
        <w:t>, Ph.D. </w:t>
      </w:r>
    </w:p>
    <w:p w14:paraId="045B834D" w14:textId="77777777" w:rsidR="0018566F" w:rsidRPr="003F2B81" w:rsidRDefault="0018566F" w:rsidP="0018566F">
      <w:pPr>
        <w:pStyle w:val="Odstavecseseznamem"/>
        <w:ind w:left="360"/>
        <w:jc w:val="both"/>
        <w:rPr>
          <w:rFonts w:ascii="Arial" w:hAnsi="Arial" w:cs="Arial"/>
          <w:b/>
          <w:bCs/>
          <w:i/>
          <w:iCs/>
          <w:kern w:val="2"/>
          <w:sz w:val="20"/>
          <w:szCs w:val="20"/>
          <w:lang w:eastAsia="hi-IN" w:bidi="hi-IN"/>
        </w:rPr>
      </w:pPr>
    </w:p>
    <w:p w14:paraId="45C8D7BF"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lastRenderedPageBreak/>
        <w:t>Návrhy na změnu:</w:t>
      </w:r>
    </w:p>
    <w:p w14:paraId="45098BC2"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61171 VOLNÝ PŘENOS KOŽNÍHO A FASCIOKUTÁNNÍHO LALOKU MIKROCHIRURGICKOU TECHNIKOU</w:t>
      </w:r>
    </w:p>
    <w:p w14:paraId="1A43755C"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61173 VOLNÝ PŘENOS SVALOVÉHO A SVALOVĚ KOŽNÍHO LALOKU MIKROCHIRURGICKOU TECHNIKOU</w:t>
      </w:r>
    </w:p>
    <w:p w14:paraId="28FA02C5"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61175 VOLNÝ PŘENOS VASKULARIZOVANÉ KOSTI, PŘENOS PRSTU Z NOHY NA RUKU MIKROCHIRURGICKOU TECHNIKOU</w:t>
      </w:r>
    </w:p>
    <w:p w14:paraId="1A4909D3"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61201 REPLANTACE JEDNOHO PRSTU</w:t>
      </w:r>
    </w:p>
    <w:p w14:paraId="7F0A9759"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61203 REPLANTACE RUKY VE DLANI</w:t>
      </w:r>
    </w:p>
    <w:p w14:paraId="545D3E45"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61205 REPLANTACE RUKY V ZÁPĚSTÍ A NEBO PŘEDLOKTÍ</w:t>
      </w:r>
    </w:p>
    <w:p w14:paraId="182AD089" w14:textId="77777777" w:rsidR="0018566F" w:rsidRPr="003F2B81" w:rsidRDefault="0018566F" w:rsidP="0038617E">
      <w:pPr>
        <w:pStyle w:val="Odstavecseseznamem"/>
        <w:numPr>
          <w:ilvl w:val="0"/>
          <w:numId w:val="4"/>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61207 REPLANTACE PAŽE, NOHY</w:t>
      </w:r>
    </w:p>
    <w:p w14:paraId="3D8EC7B9"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5600F11F" w14:textId="77777777" w:rsidTr="00283644">
        <w:tc>
          <w:tcPr>
            <w:tcW w:w="9211" w:type="dxa"/>
            <w:shd w:val="clear" w:color="auto" w:fill="C6D9F1"/>
            <w:vAlign w:val="center"/>
          </w:tcPr>
          <w:p w14:paraId="2990E7A3"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3713337A" w14:textId="77777777" w:rsidR="0018566F" w:rsidRPr="003F2B81" w:rsidRDefault="0018566F" w:rsidP="00283644">
            <w:pPr>
              <w:tabs>
                <w:tab w:val="left" w:pos="690"/>
              </w:tabs>
              <w:rPr>
                <w:rFonts w:ascii="Arial" w:hAnsi="Arial" w:cs="Arial"/>
                <w:b/>
                <w:i/>
                <w:iCs/>
                <w:u w:val="single"/>
              </w:rPr>
            </w:pPr>
          </w:p>
          <w:p w14:paraId="76AAB24C"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61171 VOLNÝ PŘENOS KOŽNÍHO A FASCIOKUTÁNNÍHO LALOKU MIKROCHIRURGICKOU TECHNIKOU</w:t>
            </w:r>
          </w:p>
          <w:p w14:paraId="0D870BCB" w14:textId="77777777" w:rsidR="007F48AE" w:rsidRPr="003F2B81" w:rsidRDefault="007F48AE" w:rsidP="004D7C36">
            <w:pPr>
              <w:jc w:val="both"/>
              <w:rPr>
                <w:rFonts w:ascii="Arial" w:hAnsi="Arial" w:cs="Arial"/>
                <w:i/>
                <w:iCs/>
                <w:color w:val="000000"/>
                <w:lang w:eastAsia="cs-CZ"/>
              </w:rPr>
            </w:pPr>
            <w:r w:rsidRPr="003F2B81">
              <w:rPr>
                <w:rFonts w:ascii="Arial" w:hAnsi="Arial" w:cs="Arial"/>
                <w:b/>
                <w:bCs/>
                <w:i/>
                <w:iCs/>
                <w:color w:val="000000"/>
                <w:lang w:eastAsia="cs-CZ"/>
              </w:rPr>
              <w:t>Obecné připomínky ke všem výkonům</w:t>
            </w:r>
            <w:r w:rsidRPr="003F2B81">
              <w:rPr>
                <w:rFonts w:ascii="Arial" w:hAnsi="Arial" w:cs="Arial"/>
                <w:i/>
                <w:iCs/>
                <w:color w:val="000000"/>
                <w:lang w:eastAsia="cs-CZ"/>
              </w:rPr>
              <w:t>:</w:t>
            </w:r>
          </w:p>
          <w:p w14:paraId="10DC19BB" w14:textId="77777777" w:rsidR="007F48AE" w:rsidRPr="003F2B81" w:rsidRDefault="007F48AE" w:rsidP="004D7C36">
            <w:pPr>
              <w:jc w:val="both"/>
              <w:rPr>
                <w:rFonts w:ascii="Arial" w:hAnsi="Arial" w:cs="Arial"/>
                <w:i/>
                <w:iCs/>
                <w:color w:val="000000"/>
                <w:lang w:eastAsia="cs-CZ"/>
              </w:rPr>
            </w:pPr>
          </w:p>
          <w:p w14:paraId="66D3CA23" w14:textId="77777777" w:rsidR="007F48AE" w:rsidRPr="003F2B81" w:rsidRDefault="007F48AE" w:rsidP="004D7C36">
            <w:pPr>
              <w:jc w:val="both"/>
              <w:rPr>
                <w:rFonts w:ascii="Arial" w:hAnsi="Arial" w:cs="Arial"/>
                <w:b/>
                <w:bCs/>
                <w:i/>
                <w:iCs/>
                <w:color w:val="000000"/>
                <w:lang w:eastAsia="cs-CZ"/>
              </w:rPr>
            </w:pPr>
            <w:r w:rsidRPr="003F2B81">
              <w:rPr>
                <w:rFonts w:ascii="Arial" w:hAnsi="Arial" w:cs="Arial"/>
                <w:b/>
                <w:bCs/>
                <w:i/>
                <w:iCs/>
                <w:color w:val="000000"/>
                <w:lang w:eastAsia="cs-CZ"/>
              </w:rPr>
              <w:t>PMAT, PLP</w:t>
            </w:r>
          </w:p>
          <w:p w14:paraId="65FE8B30" w14:textId="77777777" w:rsidR="004D7C36" w:rsidRPr="003F2B81" w:rsidRDefault="007F48AE" w:rsidP="004D7C36">
            <w:pPr>
              <w:jc w:val="both"/>
              <w:rPr>
                <w:rFonts w:ascii="Arial" w:hAnsi="Arial" w:cs="Arial"/>
                <w:i/>
                <w:iCs/>
                <w:lang w:eastAsia="cs-CZ"/>
              </w:rPr>
            </w:pPr>
            <w:r w:rsidRPr="003F2B81">
              <w:rPr>
                <w:rFonts w:ascii="Arial" w:hAnsi="Arial" w:cs="Arial"/>
                <w:i/>
                <w:iCs/>
                <w:lang w:eastAsia="cs-CZ"/>
              </w:rPr>
              <w:t xml:space="preserve">Nutno odůvodnit navýšení v PMAT a PLP – materiálové položky navýšeny především nově zařazenými jednorázovými materiály ke koagulaci (koagulační elektroda, kabel k jednorázové nulové zemnící elektrodě, jednorázová nulová zemnící elektroda, </w:t>
            </w:r>
            <w:proofErr w:type="spellStart"/>
            <w:r w:rsidRPr="003F2B81">
              <w:rPr>
                <w:rFonts w:ascii="Arial" w:hAnsi="Arial" w:cs="Arial"/>
                <w:i/>
                <w:iCs/>
                <w:lang w:eastAsia="cs-CZ"/>
              </w:rPr>
              <w:t>monopolární</w:t>
            </w:r>
            <w:proofErr w:type="spellEnd"/>
            <w:r w:rsidRPr="003F2B81">
              <w:rPr>
                <w:rFonts w:ascii="Arial" w:hAnsi="Arial" w:cs="Arial"/>
                <w:i/>
                <w:iCs/>
                <w:lang w:eastAsia="cs-CZ"/>
              </w:rPr>
              <w:t xml:space="preserve"> koagulace včetně nože s kabelem, kabel bipolární koagulace - opak použití), dále nově uvedené položky, které dříve vůbec obsaženy nebyly, příp. navýšení množství a cenové relace položek - šití, gázy, </w:t>
            </w:r>
            <w:proofErr w:type="spellStart"/>
            <w:r w:rsidRPr="003F2B81">
              <w:rPr>
                <w:rFonts w:ascii="Arial" w:hAnsi="Arial" w:cs="Arial"/>
                <w:i/>
                <w:iCs/>
                <w:lang w:eastAsia="cs-CZ"/>
              </w:rPr>
              <w:t>břiš</w:t>
            </w:r>
            <w:proofErr w:type="spellEnd"/>
            <w:r w:rsidRPr="003F2B81">
              <w:rPr>
                <w:rFonts w:ascii="Arial" w:hAnsi="Arial" w:cs="Arial"/>
                <w:i/>
                <w:iCs/>
                <w:lang w:eastAsia="cs-CZ"/>
              </w:rPr>
              <w:t>. roušek, obinadel, vaty, tampónů, marker na kůži, skalpely vs. čepelka, atd. Dochází k nepřiměřenému nárůstu bodové hodnoty; dojde k nepřijatelné divergenci bodového ohodnocení chirurgických výkonů mezioborově. Navýšení bodového ohodnocení výkonů plastického chirurga v porovnání s výkony jiných odborností je tak disproporční a nesystémové.</w:t>
            </w:r>
          </w:p>
          <w:p w14:paraId="712E8E8B" w14:textId="77777777" w:rsidR="007F48AE" w:rsidRPr="003F2B81" w:rsidRDefault="007F48AE" w:rsidP="004D7C36">
            <w:pPr>
              <w:jc w:val="both"/>
              <w:rPr>
                <w:rFonts w:ascii="Arial" w:hAnsi="Arial" w:cs="Arial"/>
                <w:i/>
                <w:iCs/>
                <w:lang w:eastAsia="cs-CZ"/>
              </w:rPr>
            </w:pPr>
            <w:r w:rsidRPr="003F2B81">
              <w:rPr>
                <w:rFonts w:ascii="Arial" w:hAnsi="Arial" w:cs="Arial"/>
                <w:i/>
                <w:iCs/>
                <w:lang w:eastAsia="cs-CZ"/>
              </w:rPr>
              <w:t xml:space="preserve">Připomínky k PMAT jsou tedy obdobné jako k předchozím výkonům </w:t>
            </w:r>
            <w:proofErr w:type="spellStart"/>
            <w:r w:rsidRPr="003F2B81">
              <w:rPr>
                <w:rFonts w:ascii="Arial" w:hAnsi="Arial" w:cs="Arial"/>
                <w:i/>
                <w:iCs/>
                <w:lang w:eastAsia="cs-CZ"/>
              </w:rPr>
              <w:t>pl</w:t>
            </w:r>
            <w:proofErr w:type="spellEnd"/>
            <w:r w:rsidRPr="003F2B81">
              <w:rPr>
                <w:rFonts w:ascii="Arial" w:hAnsi="Arial" w:cs="Arial"/>
                <w:i/>
                <w:iCs/>
                <w:lang w:eastAsia="cs-CZ"/>
              </w:rPr>
              <w:t xml:space="preserve">. </w:t>
            </w:r>
            <w:proofErr w:type="spellStart"/>
            <w:r w:rsidRPr="003F2B81">
              <w:rPr>
                <w:rFonts w:ascii="Arial" w:hAnsi="Arial" w:cs="Arial"/>
                <w:i/>
                <w:iCs/>
                <w:lang w:eastAsia="cs-CZ"/>
              </w:rPr>
              <w:t>chir</w:t>
            </w:r>
            <w:proofErr w:type="spellEnd"/>
            <w:r w:rsidRPr="003F2B81">
              <w:rPr>
                <w:rFonts w:ascii="Arial" w:hAnsi="Arial" w:cs="Arial"/>
                <w:i/>
                <w:iCs/>
                <w:lang w:eastAsia="cs-CZ"/>
              </w:rPr>
              <w:t xml:space="preserve">. – jsou uvedené položky PMAT ve výčtu skutečně </w:t>
            </w:r>
            <w:proofErr w:type="spellStart"/>
            <w:r w:rsidRPr="003F2B81">
              <w:rPr>
                <w:rFonts w:ascii="Arial" w:hAnsi="Arial" w:cs="Arial"/>
                <w:i/>
                <w:iCs/>
                <w:lang w:eastAsia="cs-CZ"/>
              </w:rPr>
              <w:t>nepodkročitelné</w:t>
            </w:r>
            <w:proofErr w:type="spellEnd"/>
            <w:r w:rsidRPr="003F2B81">
              <w:rPr>
                <w:rFonts w:ascii="Arial" w:hAnsi="Arial" w:cs="Arial"/>
                <w:i/>
                <w:iCs/>
                <w:lang w:eastAsia="cs-CZ"/>
              </w:rPr>
              <w:t>, skutečně se vždy u každého výkonu u každého poskytovatele spotřebuje veškerý uvedený materiál? Nelze nalézt dané položky v ekonomicky méně náročné cenové relaci? Nejsou uvedeny položky vzájemně zaměnitelné a uvedené tedy duplicitně? Je množství u konkrétních položek skutečně adekvátní?</w:t>
            </w:r>
          </w:p>
          <w:p w14:paraId="221F7018" w14:textId="77777777" w:rsidR="007F48AE" w:rsidRPr="003F2B81" w:rsidRDefault="007F48AE" w:rsidP="004D7C36">
            <w:pPr>
              <w:jc w:val="both"/>
              <w:rPr>
                <w:rFonts w:ascii="Arial" w:hAnsi="Arial" w:cs="Arial"/>
                <w:i/>
                <w:iCs/>
                <w:lang w:eastAsia="cs-CZ"/>
              </w:rPr>
            </w:pPr>
          </w:p>
          <w:p w14:paraId="2B1C1D77" w14:textId="77777777" w:rsidR="007F48AE" w:rsidRPr="003F2B81" w:rsidRDefault="007F48AE" w:rsidP="004D7C36">
            <w:pPr>
              <w:jc w:val="both"/>
              <w:rPr>
                <w:rFonts w:ascii="Arial" w:hAnsi="Arial" w:cs="Arial"/>
                <w:b/>
                <w:bCs/>
                <w:i/>
                <w:iCs/>
                <w:lang w:eastAsia="cs-CZ"/>
              </w:rPr>
            </w:pPr>
            <w:r w:rsidRPr="003F2B81">
              <w:rPr>
                <w:rFonts w:ascii="Arial" w:hAnsi="Arial" w:cs="Arial"/>
                <w:b/>
                <w:bCs/>
                <w:i/>
                <w:iCs/>
                <w:lang w:eastAsia="cs-CZ"/>
              </w:rPr>
              <w:t>Přístroje</w:t>
            </w:r>
          </w:p>
          <w:p w14:paraId="70A3226A" w14:textId="77777777" w:rsidR="004D7C36" w:rsidRPr="003F2B81" w:rsidRDefault="007F48AE" w:rsidP="004D7C36">
            <w:pPr>
              <w:jc w:val="both"/>
              <w:rPr>
                <w:rFonts w:ascii="Arial" w:hAnsi="Arial" w:cs="Arial"/>
                <w:i/>
                <w:iCs/>
                <w:lang w:eastAsia="cs-CZ"/>
              </w:rPr>
            </w:pPr>
            <w:r w:rsidRPr="003F2B81">
              <w:rPr>
                <w:rFonts w:ascii="Arial" w:hAnsi="Arial" w:cs="Arial"/>
                <w:i/>
                <w:iCs/>
                <w:lang w:eastAsia="cs-CZ"/>
              </w:rPr>
              <w:t xml:space="preserve">Nově uveden mikroskop za 3 mil. Kč – nutno vyjasnit, jak bylo řešeno doposud? Mikroskop nebyl používán? Nebo řešeno </w:t>
            </w:r>
            <w:proofErr w:type="spellStart"/>
            <w:r w:rsidRPr="003F2B81">
              <w:rPr>
                <w:rFonts w:ascii="Arial" w:hAnsi="Arial" w:cs="Arial"/>
                <w:i/>
                <w:iCs/>
                <w:lang w:eastAsia="cs-CZ"/>
              </w:rPr>
              <w:t>přičítacím</w:t>
            </w:r>
            <w:proofErr w:type="spellEnd"/>
            <w:r w:rsidRPr="003F2B81">
              <w:rPr>
                <w:rFonts w:ascii="Arial" w:hAnsi="Arial" w:cs="Arial"/>
                <w:i/>
                <w:iCs/>
                <w:lang w:eastAsia="cs-CZ"/>
              </w:rPr>
              <w:t xml:space="preserve"> výkonem 56419 nebo 71823? </w:t>
            </w:r>
          </w:p>
          <w:p w14:paraId="3D6C2196" w14:textId="77777777" w:rsidR="007F48AE" w:rsidRPr="003F2B81" w:rsidRDefault="007F48AE" w:rsidP="004D7C36">
            <w:pPr>
              <w:jc w:val="both"/>
              <w:rPr>
                <w:rFonts w:ascii="Arial" w:hAnsi="Arial" w:cs="Arial"/>
                <w:i/>
                <w:iCs/>
                <w:lang w:eastAsia="cs-CZ"/>
              </w:rPr>
            </w:pPr>
            <w:r w:rsidRPr="003F2B81">
              <w:rPr>
                <w:rFonts w:ascii="Arial" w:hAnsi="Arial" w:cs="Arial"/>
                <w:i/>
                <w:iCs/>
                <w:lang w:eastAsia="cs-CZ"/>
              </w:rPr>
              <w:t xml:space="preserve">Jsou mikroskopem vybavena stávající pracoviště, provádějící daný výkon? Toto přístrojové vybavení bude k výkonu požadováno – jak u nově </w:t>
            </w:r>
            <w:proofErr w:type="spellStart"/>
            <w:r w:rsidRPr="003F2B81">
              <w:rPr>
                <w:rFonts w:ascii="Arial" w:hAnsi="Arial" w:cs="Arial"/>
                <w:i/>
                <w:iCs/>
                <w:lang w:eastAsia="cs-CZ"/>
              </w:rPr>
              <w:t>nasmlouvávaných</w:t>
            </w:r>
            <w:proofErr w:type="spellEnd"/>
            <w:r w:rsidRPr="003F2B81">
              <w:rPr>
                <w:rFonts w:ascii="Arial" w:hAnsi="Arial" w:cs="Arial"/>
                <w:i/>
                <w:iCs/>
                <w:lang w:eastAsia="cs-CZ"/>
              </w:rPr>
              <w:t xml:space="preserve"> výkonů, tak u výkonů nyní nasmlouvaných.</w:t>
            </w:r>
            <w:r w:rsidRPr="003F2B81">
              <w:rPr>
                <w:rFonts w:ascii="Arial" w:hAnsi="Arial" w:cs="Arial"/>
                <w:i/>
                <w:iCs/>
                <w:lang w:eastAsia="cs-CZ"/>
              </w:rPr>
              <w:br/>
              <w:t xml:space="preserve">Do Popisu nutno uvést „Nelze přičítat výkony použití operačního mikroskopu, např. 56419, 71823 ev. další“ ev. naopak varianta </w:t>
            </w:r>
            <w:proofErr w:type="spellStart"/>
            <w:r w:rsidRPr="003F2B81">
              <w:rPr>
                <w:rFonts w:ascii="Arial" w:hAnsi="Arial" w:cs="Arial"/>
                <w:i/>
                <w:iCs/>
                <w:lang w:eastAsia="cs-CZ"/>
              </w:rPr>
              <w:t>přičítacího</w:t>
            </w:r>
            <w:proofErr w:type="spellEnd"/>
            <w:r w:rsidRPr="003F2B81">
              <w:rPr>
                <w:rFonts w:ascii="Arial" w:hAnsi="Arial" w:cs="Arial"/>
                <w:i/>
                <w:iCs/>
                <w:lang w:eastAsia="cs-CZ"/>
              </w:rPr>
              <w:t xml:space="preserve"> výkonu.</w:t>
            </w:r>
          </w:p>
          <w:p w14:paraId="785152AD"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Použití mikroskopu i lupových brýlí?</w:t>
            </w:r>
          </w:p>
          <w:p w14:paraId="62DDB939" w14:textId="77777777" w:rsidR="007F48AE" w:rsidRPr="003F2B81" w:rsidRDefault="007F48AE" w:rsidP="004D7C36">
            <w:pPr>
              <w:jc w:val="both"/>
              <w:rPr>
                <w:rFonts w:ascii="Arial" w:hAnsi="Arial" w:cs="Arial"/>
                <w:i/>
                <w:iCs/>
                <w:lang w:eastAsia="cs-CZ"/>
              </w:rPr>
            </w:pPr>
          </w:p>
          <w:p w14:paraId="6F179BA4" w14:textId="77777777" w:rsidR="007F48AE" w:rsidRPr="003F2B81" w:rsidRDefault="007F48AE" w:rsidP="004D7C36">
            <w:pPr>
              <w:jc w:val="both"/>
              <w:rPr>
                <w:rFonts w:ascii="Arial" w:hAnsi="Arial" w:cs="Arial"/>
                <w:i/>
                <w:iCs/>
                <w:lang w:eastAsia="cs-CZ"/>
              </w:rPr>
            </w:pPr>
          </w:p>
          <w:p w14:paraId="77BADDE8" w14:textId="77777777" w:rsidR="007F48AE" w:rsidRPr="003F2B81" w:rsidRDefault="007F48AE" w:rsidP="004D7C36">
            <w:pPr>
              <w:jc w:val="both"/>
              <w:rPr>
                <w:rFonts w:ascii="Arial" w:hAnsi="Arial" w:cs="Arial"/>
                <w:i/>
                <w:iCs/>
              </w:rPr>
            </w:pPr>
            <w:r w:rsidRPr="003F2B81">
              <w:rPr>
                <w:rFonts w:ascii="Arial" w:hAnsi="Arial" w:cs="Arial"/>
                <w:i/>
                <w:iCs/>
                <w:lang w:eastAsia="cs-CZ"/>
              </w:rPr>
              <w:t xml:space="preserve">Nově uvedeno i další přístrojové vybavení např. </w:t>
            </w:r>
            <w:r w:rsidRPr="003F2B81">
              <w:rPr>
                <w:rFonts w:ascii="Arial" w:hAnsi="Arial" w:cs="Arial"/>
                <w:b/>
                <w:bCs/>
                <w:i/>
                <w:iCs/>
              </w:rPr>
              <w:t xml:space="preserve">RTG přístroj C rameno s obraz. </w:t>
            </w:r>
            <w:proofErr w:type="spellStart"/>
            <w:r w:rsidRPr="003F2B81">
              <w:rPr>
                <w:rFonts w:ascii="Arial" w:hAnsi="Arial" w:cs="Arial"/>
                <w:b/>
                <w:bCs/>
                <w:i/>
                <w:iCs/>
              </w:rPr>
              <w:t>zes</w:t>
            </w:r>
            <w:proofErr w:type="spellEnd"/>
            <w:r w:rsidRPr="003F2B81">
              <w:rPr>
                <w:rFonts w:ascii="Arial" w:hAnsi="Arial" w:cs="Arial"/>
                <w:b/>
                <w:bCs/>
                <w:i/>
                <w:iCs/>
              </w:rPr>
              <w:t>. a TV za 4,5 mil. Kč (výkony 61175, 61201, 61203, 61205, 61207)</w:t>
            </w:r>
            <w:r w:rsidRPr="003F2B81">
              <w:rPr>
                <w:rFonts w:ascii="Arial" w:hAnsi="Arial" w:cs="Arial"/>
                <w:i/>
                <w:iCs/>
              </w:rPr>
              <w:t xml:space="preserve">, Vrtačka, oscilační pila v ceně 250 000,-  atd…jsou takto pracoviště vybavena? Pokud pracoviště není takto vybaveno, bude nutno výkon </w:t>
            </w:r>
            <w:proofErr w:type="spellStart"/>
            <w:r w:rsidRPr="003F2B81">
              <w:rPr>
                <w:rFonts w:ascii="Arial" w:hAnsi="Arial" w:cs="Arial"/>
                <w:i/>
                <w:iCs/>
              </w:rPr>
              <w:t>odsmlouvat</w:t>
            </w:r>
            <w:proofErr w:type="spellEnd"/>
            <w:r w:rsidRPr="003F2B81">
              <w:rPr>
                <w:rFonts w:ascii="Arial" w:hAnsi="Arial" w:cs="Arial"/>
                <w:i/>
                <w:iCs/>
              </w:rPr>
              <w:t xml:space="preserve">… </w:t>
            </w:r>
          </w:p>
          <w:p w14:paraId="56E00CE2" w14:textId="77777777" w:rsidR="007F48AE" w:rsidRPr="003F2B81" w:rsidRDefault="007F48AE" w:rsidP="004D7C36">
            <w:pPr>
              <w:jc w:val="both"/>
              <w:rPr>
                <w:rFonts w:ascii="Arial" w:hAnsi="Arial" w:cs="Arial"/>
                <w:i/>
                <w:iCs/>
              </w:rPr>
            </w:pPr>
            <w:r w:rsidRPr="003F2B81">
              <w:rPr>
                <w:rFonts w:ascii="Arial" w:hAnsi="Arial" w:cs="Arial"/>
                <w:i/>
                <w:iCs/>
              </w:rPr>
              <w:t>RTG přístroj C rameno použití 100</w:t>
            </w:r>
            <w:r w:rsidR="00E541F4">
              <w:rPr>
                <w:rFonts w:ascii="Arial" w:hAnsi="Arial" w:cs="Arial"/>
                <w:i/>
                <w:iCs/>
              </w:rPr>
              <w:t xml:space="preserve"> </w:t>
            </w:r>
            <w:r w:rsidRPr="003F2B81">
              <w:rPr>
                <w:rFonts w:ascii="Arial" w:hAnsi="Arial" w:cs="Arial"/>
                <w:i/>
                <w:iCs/>
              </w:rPr>
              <w:t xml:space="preserve">% času výkonu? </w:t>
            </w:r>
            <w:r w:rsidRPr="003F2B81">
              <w:rPr>
                <w:rFonts w:ascii="Arial" w:hAnsi="Arial" w:cs="Arial"/>
                <w:i/>
                <w:iCs/>
                <w:color w:val="000000"/>
                <w:lang w:eastAsia="cs-CZ"/>
              </w:rPr>
              <w:t>Procento využití přístrojů neodpovídá jejich reálnému použití během výkonu (např. C ramena, kostní vrtačky).</w:t>
            </w:r>
          </w:p>
          <w:p w14:paraId="6C5B20D3" w14:textId="77777777" w:rsidR="007F48AE" w:rsidRPr="003F2B81" w:rsidRDefault="007F48AE" w:rsidP="004D7C36">
            <w:pPr>
              <w:jc w:val="both"/>
              <w:rPr>
                <w:rFonts w:ascii="Arial" w:hAnsi="Arial" w:cs="Arial"/>
                <w:i/>
                <w:iCs/>
              </w:rPr>
            </w:pPr>
          </w:p>
          <w:p w14:paraId="7F073FFA" w14:textId="77777777" w:rsidR="007F48AE" w:rsidRPr="003F2B81" w:rsidRDefault="007F48AE" w:rsidP="004D7C36">
            <w:pPr>
              <w:jc w:val="both"/>
              <w:rPr>
                <w:rFonts w:ascii="Arial" w:hAnsi="Arial" w:cs="Arial"/>
                <w:b/>
                <w:bCs/>
                <w:i/>
                <w:iCs/>
                <w:kern w:val="2"/>
                <w:lang w:eastAsia="hi-IN" w:bidi="hi-IN"/>
              </w:rPr>
            </w:pPr>
            <w:r w:rsidRPr="003F2B81">
              <w:rPr>
                <w:rFonts w:ascii="Arial" w:hAnsi="Arial" w:cs="Arial"/>
                <w:b/>
                <w:bCs/>
                <w:i/>
                <w:iCs/>
                <w:kern w:val="2"/>
                <w:lang w:eastAsia="hi-IN" w:bidi="hi-IN"/>
              </w:rPr>
              <w:t>Specifikace pracoviště</w:t>
            </w:r>
          </w:p>
          <w:p w14:paraId="542E4771"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Výkony jsou SH, avšak není uvedena specifikace pracoviště v Podmínce – nutno doplnit a specifikovat pracoviště, zvláště pokud se jedná o výkony skupiny 3 (</w:t>
            </w:r>
            <w:proofErr w:type="spellStart"/>
            <w:r w:rsidRPr="003F2B81">
              <w:rPr>
                <w:rFonts w:ascii="Arial" w:hAnsi="Arial" w:cs="Arial"/>
                <w:i/>
                <w:iCs/>
                <w:kern w:val="2"/>
                <w:lang w:eastAsia="hi-IN" w:bidi="hi-IN"/>
              </w:rPr>
              <w:t>odb</w:t>
            </w:r>
            <w:proofErr w:type="spellEnd"/>
            <w:r w:rsidRPr="003F2B81">
              <w:rPr>
                <w:rFonts w:ascii="Arial" w:hAnsi="Arial" w:cs="Arial"/>
                <w:i/>
                <w:iCs/>
                <w:kern w:val="2"/>
                <w:lang w:eastAsia="hi-IN" w:bidi="hi-IN"/>
              </w:rPr>
              <w:t>. 631)</w:t>
            </w:r>
          </w:p>
          <w:p w14:paraId="0E778A01" w14:textId="77777777" w:rsidR="007F48AE" w:rsidRPr="003F2B81" w:rsidRDefault="007F48AE" w:rsidP="004D7C36">
            <w:pPr>
              <w:jc w:val="both"/>
              <w:rPr>
                <w:rFonts w:ascii="Arial" w:hAnsi="Arial" w:cs="Arial"/>
                <w:i/>
                <w:iCs/>
                <w:kern w:val="2"/>
                <w:lang w:eastAsia="hi-IN" w:bidi="hi-IN"/>
              </w:rPr>
            </w:pPr>
          </w:p>
          <w:p w14:paraId="1AF5F493" w14:textId="77777777" w:rsidR="007F48AE" w:rsidRPr="003F2B81" w:rsidRDefault="007F48AE" w:rsidP="004D7C36">
            <w:pPr>
              <w:jc w:val="both"/>
              <w:rPr>
                <w:rFonts w:ascii="Arial" w:hAnsi="Arial" w:cs="Arial"/>
                <w:b/>
                <w:bCs/>
                <w:i/>
                <w:iCs/>
                <w:lang w:eastAsia="cs-CZ"/>
              </w:rPr>
            </w:pPr>
            <w:r w:rsidRPr="003F2B81">
              <w:rPr>
                <w:rFonts w:ascii="Arial" w:hAnsi="Arial" w:cs="Arial"/>
                <w:b/>
                <w:bCs/>
                <w:i/>
                <w:iCs/>
                <w:lang w:eastAsia="cs-CZ"/>
              </w:rPr>
              <w:t>ZUM</w:t>
            </w:r>
          </w:p>
          <w:p w14:paraId="68B46552" w14:textId="77777777" w:rsidR="007F48AE" w:rsidRPr="003F2B81" w:rsidRDefault="007F48AE" w:rsidP="004D7C36">
            <w:pPr>
              <w:jc w:val="both"/>
              <w:rPr>
                <w:rFonts w:ascii="Arial" w:hAnsi="Arial" w:cs="Arial"/>
                <w:i/>
                <w:iCs/>
                <w:color w:val="FF0000"/>
                <w:highlight w:val="yellow"/>
                <w:lang w:eastAsia="cs-CZ"/>
              </w:rPr>
            </w:pPr>
            <w:r w:rsidRPr="003F2B81">
              <w:rPr>
                <w:rFonts w:ascii="Arial" w:hAnsi="Arial" w:cs="Arial"/>
                <w:i/>
                <w:iCs/>
                <w:color w:val="FF0000"/>
                <w:highlight w:val="yellow"/>
                <w:lang w:eastAsia="cs-CZ"/>
              </w:rPr>
              <w:t xml:space="preserve">A084759 - </w:t>
            </w:r>
            <w:proofErr w:type="spellStart"/>
            <w:r w:rsidRPr="003F2B81">
              <w:rPr>
                <w:rFonts w:ascii="Arial" w:hAnsi="Arial" w:cs="Arial"/>
                <w:i/>
                <w:iCs/>
                <w:color w:val="FF0000"/>
                <w:highlight w:val="yellow"/>
                <w:lang w:eastAsia="cs-CZ"/>
              </w:rPr>
              <w:t>mikrovaskulární</w:t>
            </w:r>
            <w:proofErr w:type="spellEnd"/>
            <w:r w:rsidRPr="003F2B81">
              <w:rPr>
                <w:rFonts w:ascii="Arial" w:hAnsi="Arial" w:cs="Arial"/>
                <w:i/>
                <w:iCs/>
                <w:color w:val="FF0000"/>
                <w:highlight w:val="yellow"/>
                <w:lang w:eastAsia="cs-CZ"/>
              </w:rPr>
              <w:t xml:space="preserve"> </w:t>
            </w:r>
            <w:proofErr w:type="spellStart"/>
            <w:r w:rsidRPr="003F2B81">
              <w:rPr>
                <w:rFonts w:ascii="Arial" w:hAnsi="Arial" w:cs="Arial"/>
                <w:i/>
                <w:iCs/>
                <w:color w:val="FF0000"/>
                <w:highlight w:val="yellow"/>
                <w:lang w:eastAsia="cs-CZ"/>
              </w:rPr>
              <w:t>coupler</w:t>
            </w:r>
            <w:proofErr w:type="spellEnd"/>
            <w:r w:rsidRPr="003F2B81">
              <w:rPr>
                <w:rFonts w:ascii="Arial" w:hAnsi="Arial" w:cs="Arial"/>
                <w:i/>
                <w:iCs/>
                <w:color w:val="FF0000"/>
                <w:highlight w:val="yellow"/>
                <w:lang w:eastAsia="cs-CZ"/>
              </w:rPr>
              <w:t>: Tento nový ZUM není pravděpodobně zařazen v ÚK VZP-ZP. V případě, že zařazen je, prosíme o předložení VZP kódu. Pokud zařazen není, prosíme</w:t>
            </w:r>
            <w:r w:rsidRPr="003F2B81">
              <w:rPr>
                <w:rFonts w:ascii="Arial" w:hAnsi="Arial" w:cs="Arial"/>
                <w:b/>
                <w:bCs/>
                <w:i/>
                <w:iCs/>
                <w:color w:val="FF0000"/>
                <w:highlight w:val="yellow"/>
                <w:lang w:eastAsia="cs-CZ"/>
              </w:rPr>
              <w:t xml:space="preserve"> o předložení </w:t>
            </w:r>
            <w:r w:rsidRPr="003F2B81">
              <w:rPr>
                <w:rFonts w:ascii="Arial" w:hAnsi="Arial" w:cs="Arial"/>
                <w:b/>
                <w:bCs/>
                <w:i/>
                <w:iCs/>
                <w:color w:val="FF0000"/>
                <w:highlight w:val="yellow"/>
                <w:lang w:eastAsia="cs-CZ"/>
              </w:rPr>
              <w:lastRenderedPageBreak/>
              <w:t>návrhu na jeho zařazení do Úhradového katalogu VZP ČR dle nových pravidel jednacího řádu</w:t>
            </w:r>
            <w:r w:rsidRPr="003F2B81">
              <w:rPr>
                <w:rFonts w:ascii="Arial" w:hAnsi="Arial" w:cs="Arial"/>
                <w:i/>
                <w:iCs/>
                <w:color w:val="FF0000"/>
                <w:highlight w:val="yellow"/>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r w:rsidRPr="003F2B81">
              <w:rPr>
                <w:rFonts w:ascii="Arial" w:hAnsi="Arial" w:cs="Arial"/>
                <w:i/>
                <w:iCs/>
                <w:color w:val="FF0000"/>
                <w:lang w:eastAsia="cs-CZ"/>
              </w:rPr>
              <w:t xml:space="preserve"> </w:t>
            </w:r>
            <w:r w:rsidRPr="003F2B81">
              <w:rPr>
                <w:rFonts w:ascii="Arial" w:hAnsi="Arial" w:cs="Arial"/>
                <w:i/>
                <w:iCs/>
                <w:color w:val="FF0000"/>
                <w:highlight w:val="yellow"/>
                <w:lang w:eastAsia="cs-CZ"/>
              </w:rPr>
              <w:t xml:space="preserve">Doložit cenu, cenové rozpětí např. fakturou, uvést výrobce a distributora v ČR., </w:t>
            </w:r>
          </w:p>
          <w:p w14:paraId="6B9FE449" w14:textId="77777777" w:rsidR="007F48AE" w:rsidRPr="003F2B81" w:rsidRDefault="007F48AE" w:rsidP="004D7C36">
            <w:pPr>
              <w:jc w:val="both"/>
              <w:rPr>
                <w:rFonts w:ascii="Arial" w:hAnsi="Arial" w:cs="Arial"/>
                <w:i/>
                <w:iCs/>
                <w:color w:val="FF0000"/>
                <w:lang w:eastAsia="cs-CZ"/>
              </w:rPr>
            </w:pPr>
            <w:r w:rsidRPr="003F2B81">
              <w:rPr>
                <w:rFonts w:ascii="Arial" w:hAnsi="Arial" w:cs="Arial"/>
                <w:i/>
                <w:iCs/>
                <w:color w:val="FF0000"/>
                <w:highlight w:val="yellow"/>
                <w:lang w:eastAsia="cs-CZ"/>
              </w:rPr>
              <w:t>vysvětlit, že tento ZUM již v číselníku MZ, avšak nikoli v ÚK VZP.</w:t>
            </w:r>
          </w:p>
          <w:p w14:paraId="7005BB21" w14:textId="77777777" w:rsidR="007F48AE" w:rsidRPr="003F2B81" w:rsidRDefault="007F48AE" w:rsidP="004D7C36">
            <w:pPr>
              <w:jc w:val="both"/>
              <w:rPr>
                <w:rFonts w:ascii="Arial" w:hAnsi="Arial" w:cs="Arial"/>
                <w:i/>
                <w:iCs/>
              </w:rPr>
            </w:pPr>
          </w:p>
          <w:p w14:paraId="26E8CF82" w14:textId="77777777" w:rsidR="007F48AE" w:rsidRPr="003F2B81" w:rsidRDefault="007F48AE" w:rsidP="004D7C36">
            <w:pPr>
              <w:jc w:val="both"/>
              <w:rPr>
                <w:rFonts w:ascii="Arial" w:hAnsi="Arial" w:cs="Arial"/>
                <w:b/>
                <w:bCs/>
                <w:i/>
                <w:iCs/>
                <w:kern w:val="2"/>
                <w:lang w:eastAsia="hi-IN" w:bidi="hi-IN"/>
              </w:rPr>
            </w:pPr>
            <w:r w:rsidRPr="003F2B81">
              <w:rPr>
                <w:rFonts w:ascii="Arial" w:hAnsi="Arial" w:cs="Arial"/>
                <w:b/>
                <w:bCs/>
                <w:i/>
                <w:iCs/>
                <w:kern w:val="2"/>
                <w:lang w:eastAsia="hi-IN" w:bidi="hi-IN"/>
              </w:rPr>
              <w:t>Ad 61171</w:t>
            </w:r>
          </w:p>
          <w:p w14:paraId="4C6D8511"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Jaké je odůvodnění pro prodloužení doby trvání výkonu z 300 minut na 420 minut? Není potom omezení frekvencí 2/1 den nadhodnocené? </w:t>
            </w:r>
          </w:p>
          <w:p w14:paraId="2096CB06" w14:textId="77777777" w:rsidR="007F48AE" w:rsidRPr="003F2B81" w:rsidRDefault="007F48AE" w:rsidP="004D7C36">
            <w:pPr>
              <w:jc w:val="both"/>
              <w:rPr>
                <w:rFonts w:ascii="Arial" w:hAnsi="Arial" w:cs="Arial"/>
                <w:i/>
                <w:iCs/>
                <w:color w:val="000000"/>
                <w:lang w:eastAsia="cs-CZ"/>
              </w:rPr>
            </w:pPr>
          </w:p>
          <w:p w14:paraId="53F76398"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 xml:space="preserve">Opět dochází k násobnému navýšení bodové hodnoty, a enormnímu navýšení PMAT, PLP, přístrojů – viz obecná připomínka - </w:t>
            </w:r>
            <w:r w:rsidRPr="003F2B81">
              <w:rPr>
                <w:rFonts w:ascii="Arial" w:hAnsi="Arial" w:cs="Arial"/>
                <w:i/>
                <w:iCs/>
                <w:color w:val="000000"/>
                <w:lang w:eastAsia="cs-CZ"/>
              </w:rPr>
              <w:t>revidovat množství šicího materiálu i ostatního PMAT - n</w:t>
            </w:r>
            <w:r w:rsidRPr="003F2B81">
              <w:rPr>
                <w:rFonts w:ascii="Arial" w:hAnsi="Arial" w:cs="Arial"/>
                <w:i/>
                <w:iCs/>
                <w:kern w:val="2"/>
                <w:lang w:eastAsia="hi-IN" w:bidi="hi-IN"/>
              </w:rPr>
              <w:t xml:space="preserve">apř. oblečení - pláště 10 x, roušky, čepice 7x, rukavice 14x, neodpovídá počtu nositelů, nutno snížit. Klipy 60x, </w:t>
            </w:r>
            <w:proofErr w:type="spellStart"/>
            <w:r w:rsidRPr="003F2B81">
              <w:rPr>
                <w:rFonts w:ascii="Arial" w:hAnsi="Arial" w:cs="Arial"/>
                <w:i/>
                <w:iCs/>
                <w:kern w:val="2"/>
                <w:lang w:eastAsia="hi-IN" w:bidi="hi-IN"/>
              </w:rPr>
              <w:t>staplery</w:t>
            </w:r>
            <w:proofErr w:type="spellEnd"/>
            <w:r w:rsidRPr="003F2B81">
              <w:rPr>
                <w:rFonts w:ascii="Arial" w:hAnsi="Arial" w:cs="Arial"/>
                <w:i/>
                <w:iCs/>
                <w:kern w:val="2"/>
                <w:lang w:eastAsia="hi-IN" w:bidi="hi-IN"/>
              </w:rPr>
              <w:t xml:space="preserve"> 2x a šití 32x – vyjasnit tyto počty. 30 balení 10 ks kompresů z gázy, břišní roušky 50 ks, 5 obinadel? Atd…</w:t>
            </w:r>
          </w:p>
          <w:p w14:paraId="54B4A3D2" w14:textId="77777777" w:rsidR="007F48AE" w:rsidRPr="003F2B81" w:rsidRDefault="007F48AE" w:rsidP="004D7C36">
            <w:pPr>
              <w:jc w:val="both"/>
              <w:rPr>
                <w:rFonts w:ascii="Arial" w:hAnsi="Arial" w:cs="Arial"/>
                <w:i/>
                <w:iCs/>
                <w:kern w:val="2"/>
                <w:lang w:eastAsia="hi-IN" w:bidi="hi-IN"/>
              </w:rPr>
            </w:pPr>
          </w:p>
          <w:p w14:paraId="30FD94D1"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 xml:space="preserve">Nově uvedeny </w:t>
            </w:r>
            <w:proofErr w:type="spellStart"/>
            <w:r w:rsidRPr="003F2B81">
              <w:rPr>
                <w:rFonts w:ascii="Arial" w:hAnsi="Arial" w:cs="Arial"/>
                <w:i/>
                <w:iCs/>
                <w:kern w:val="2"/>
                <w:lang w:eastAsia="hi-IN" w:bidi="hi-IN"/>
              </w:rPr>
              <w:t>ZUMy</w:t>
            </w:r>
            <w:proofErr w:type="spellEnd"/>
            <w:r w:rsidRPr="003F2B81">
              <w:rPr>
                <w:rFonts w:ascii="Arial" w:hAnsi="Arial" w:cs="Arial"/>
                <w:i/>
                <w:iCs/>
                <w:kern w:val="2"/>
                <w:lang w:eastAsia="hi-IN" w:bidi="hi-IN"/>
              </w:rPr>
              <w:t xml:space="preserve"> – upozorňujeme, že ZUM </w:t>
            </w:r>
            <w:proofErr w:type="spellStart"/>
            <w:r w:rsidRPr="003F2B81">
              <w:rPr>
                <w:rFonts w:ascii="Arial" w:hAnsi="Arial" w:cs="Arial"/>
                <w:i/>
                <w:iCs/>
                <w:kern w:val="2"/>
                <w:lang w:eastAsia="hi-IN" w:bidi="hi-IN"/>
              </w:rPr>
              <w:t>mikrovaskulární</w:t>
            </w:r>
            <w:proofErr w:type="spellEnd"/>
            <w:r w:rsidRPr="003F2B81">
              <w:rPr>
                <w:rFonts w:ascii="Arial" w:hAnsi="Arial" w:cs="Arial"/>
                <w:i/>
                <w:iCs/>
                <w:kern w:val="2"/>
                <w:lang w:eastAsia="hi-IN" w:bidi="hi-IN"/>
              </w:rPr>
              <w:t xml:space="preserve"> </w:t>
            </w:r>
            <w:proofErr w:type="spellStart"/>
            <w:r w:rsidRPr="003F2B81">
              <w:rPr>
                <w:rFonts w:ascii="Arial" w:hAnsi="Arial" w:cs="Arial"/>
                <w:i/>
                <w:iCs/>
                <w:kern w:val="2"/>
                <w:lang w:eastAsia="hi-IN" w:bidi="hi-IN"/>
              </w:rPr>
              <w:t>coupler</w:t>
            </w:r>
            <w:proofErr w:type="spellEnd"/>
            <w:r w:rsidRPr="003F2B81">
              <w:rPr>
                <w:rFonts w:ascii="Arial" w:hAnsi="Arial" w:cs="Arial"/>
                <w:i/>
                <w:iCs/>
                <w:kern w:val="2"/>
                <w:lang w:eastAsia="hi-IN" w:bidi="hi-IN"/>
              </w:rPr>
              <w:t xml:space="preserve"> není zařazen v Úhradovém katalogu VZP. Viz výše obecné připomínky.</w:t>
            </w:r>
          </w:p>
          <w:p w14:paraId="0B42F47D" w14:textId="77777777" w:rsidR="007F48AE" w:rsidRPr="003F2B81" w:rsidRDefault="007F48AE" w:rsidP="004D7C36">
            <w:pPr>
              <w:suppressAutoHyphens w:val="0"/>
              <w:contextualSpacing/>
              <w:jc w:val="both"/>
              <w:rPr>
                <w:rFonts w:ascii="Arial" w:hAnsi="Arial" w:cs="Arial"/>
                <w:i/>
                <w:iCs/>
                <w:kern w:val="2"/>
                <w:lang w:eastAsia="hi-IN" w:bidi="hi-IN"/>
              </w:rPr>
            </w:pPr>
          </w:p>
          <w:p w14:paraId="22AA1BBB"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61173 VOLNÝ PŘENOS SVALOVÉHO A SVALOVĚ KOŽNÍHO LALOKU MIKROCHIRURGICKOU TECHNIKOU</w:t>
            </w:r>
          </w:p>
          <w:p w14:paraId="72F690E0"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7820C733" w14:textId="77777777" w:rsidR="007F48AE" w:rsidRPr="003F2B81" w:rsidRDefault="007F48AE" w:rsidP="004D7C36">
            <w:pPr>
              <w:jc w:val="both"/>
              <w:rPr>
                <w:rFonts w:ascii="Arial" w:hAnsi="Arial" w:cs="Arial"/>
                <w:i/>
                <w:iCs/>
                <w:color w:val="000000"/>
                <w:lang w:eastAsia="cs-CZ"/>
              </w:rPr>
            </w:pPr>
          </w:p>
          <w:p w14:paraId="1C86EA0A"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color w:val="000000"/>
                <w:lang w:eastAsia="cs-CZ"/>
              </w:rPr>
              <w:t xml:space="preserve">Jaké je odůvodnění pro prodloužení doby trvání výkonu z </w:t>
            </w:r>
            <w:r w:rsidRPr="003F2B81">
              <w:rPr>
                <w:rFonts w:ascii="Arial" w:hAnsi="Arial" w:cs="Arial"/>
                <w:i/>
                <w:iCs/>
                <w:kern w:val="2"/>
                <w:lang w:eastAsia="hi-IN" w:bidi="hi-IN"/>
              </w:rPr>
              <w:t>390 min na 510 min?</w:t>
            </w:r>
          </w:p>
          <w:p w14:paraId="7ECD3481" w14:textId="77777777" w:rsidR="007F48AE" w:rsidRPr="003F2B81" w:rsidRDefault="007F48AE" w:rsidP="004D7C36">
            <w:pPr>
              <w:jc w:val="both"/>
              <w:rPr>
                <w:rFonts w:ascii="Arial" w:hAnsi="Arial" w:cs="Arial"/>
                <w:i/>
                <w:iCs/>
                <w:kern w:val="2"/>
                <w:lang w:eastAsia="hi-IN" w:bidi="hi-IN"/>
              </w:rPr>
            </w:pPr>
          </w:p>
          <w:p w14:paraId="216445E1"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Opět dochází k násobnému navýšení bodové hodnoty, a enormnímu navýšení PMAT, PLP, přístrojů – viz obecná připomínka</w:t>
            </w:r>
            <w:r w:rsidRPr="003F2B81">
              <w:rPr>
                <w:rFonts w:ascii="Arial" w:hAnsi="Arial" w:cs="Arial"/>
                <w:i/>
                <w:iCs/>
                <w:color w:val="000000"/>
                <w:lang w:eastAsia="cs-CZ"/>
              </w:rPr>
              <w:t xml:space="preserve"> - revidovat množství šicího materiálu i ostatního PMAT - n</w:t>
            </w:r>
            <w:r w:rsidRPr="003F2B81">
              <w:rPr>
                <w:rFonts w:ascii="Arial" w:hAnsi="Arial" w:cs="Arial"/>
                <w:i/>
                <w:iCs/>
                <w:kern w:val="2"/>
                <w:lang w:eastAsia="hi-IN" w:bidi="hi-IN"/>
              </w:rPr>
              <w:t xml:space="preserve">apř. oblečení - pláště 10 x, roušky, čepice 7x, rukavice 14x, neodpovídá počtu nositelů, nutno snížit. Klipy 60x, </w:t>
            </w:r>
            <w:proofErr w:type="spellStart"/>
            <w:r w:rsidRPr="003F2B81">
              <w:rPr>
                <w:rFonts w:ascii="Arial" w:hAnsi="Arial" w:cs="Arial"/>
                <w:i/>
                <w:iCs/>
                <w:kern w:val="2"/>
                <w:lang w:eastAsia="hi-IN" w:bidi="hi-IN"/>
              </w:rPr>
              <w:t>staplery</w:t>
            </w:r>
            <w:proofErr w:type="spellEnd"/>
            <w:r w:rsidRPr="003F2B81">
              <w:rPr>
                <w:rFonts w:ascii="Arial" w:hAnsi="Arial" w:cs="Arial"/>
                <w:i/>
                <w:iCs/>
                <w:kern w:val="2"/>
                <w:lang w:eastAsia="hi-IN" w:bidi="hi-IN"/>
              </w:rPr>
              <w:t xml:space="preserve"> 2x a šití 32x – vyjasnit tyto počty. 35 balení 10 ks kompresů z gázy, břišní roušky 60 ks, 5 obinadel? Atd…</w:t>
            </w:r>
          </w:p>
          <w:p w14:paraId="1ED99CE3" w14:textId="77777777" w:rsidR="007F48AE" w:rsidRPr="003F2B81" w:rsidRDefault="007F48AE" w:rsidP="004D7C36">
            <w:pPr>
              <w:jc w:val="both"/>
              <w:rPr>
                <w:rFonts w:ascii="Arial" w:hAnsi="Arial" w:cs="Arial"/>
                <w:i/>
                <w:iCs/>
                <w:kern w:val="2"/>
                <w:lang w:eastAsia="hi-IN" w:bidi="hi-IN"/>
              </w:rPr>
            </w:pPr>
          </w:p>
          <w:p w14:paraId="1D646345"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 xml:space="preserve">Nově uvedeny </w:t>
            </w:r>
            <w:proofErr w:type="spellStart"/>
            <w:r w:rsidRPr="003F2B81">
              <w:rPr>
                <w:rFonts w:ascii="Arial" w:hAnsi="Arial" w:cs="Arial"/>
                <w:i/>
                <w:iCs/>
                <w:kern w:val="2"/>
                <w:lang w:eastAsia="hi-IN" w:bidi="hi-IN"/>
              </w:rPr>
              <w:t>ZUMy</w:t>
            </w:r>
            <w:proofErr w:type="spellEnd"/>
            <w:r w:rsidRPr="003F2B81">
              <w:rPr>
                <w:rFonts w:ascii="Arial" w:hAnsi="Arial" w:cs="Arial"/>
                <w:i/>
                <w:iCs/>
                <w:kern w:val="2"/>
                <w:lang w:eastAsia="hi-IN" w:bidi="hi-IN"/>
              </w:rPr>
              <w:t xml:space="preserve"> – upozorňujeme, že ZUM </w:t>
            </w:r>
            <w:proofErr w:type="spellStart"/>
            <w:r w:rsidRPr="003F2B81">
              <w:rPr>
                <w:rFonts w:ascii="Arial" w:hAnsi="Arial" w:cs="Arial"/>
                <w:i/>
                <w:iCs/>
                <w:kern w:val="2"/>
                <w:lang w:eastAsia="hi-IN" w:bidi="hi-IN"/>
              </w:rPr>
              <w:t>mikrovaskulární</w:t>
            </w:r>
            <w:proofErr w:type="spellEnd"/>
            <w:r w:rsidRPr="003F2B81">
              <w:rPr>
                <w:rFonts w:ascii="Arial" w:hAnsi="Arial" w:cs="Arial"/>
                <w:i/>
                <w:iCs/>
                <w:kern w:val="2"/>
                <w:lang w:eastAsia="hi-IN" w:bidi="hi-IN"/>
              </w:rPr>
              <w:t xml:space="preserve"> </w:t>
            </w:r>
            <w:proofErr w:type="spellStart"/>
            <w:r w:rsidRPr="003F2B81">
              <w:rPr>
                <w:rFonts w:ascii="Arial" w:hAnsi="Arial" w:cs="Arial"/>
                <w:i/>
                <w:iCs/>
                <w:kern w:val="2"/>
                <w:lang w:eastAsia="hi-IN" w:bidi="hi-IN"/>
              </w:rPr>
              <w:t>coupler</w:t>
            </w:r>
            <w:proofErr w:type="spellEnd"/>
            <w:r w:rsidRPr="003F2B81">
              <w:rPr>
                <w:rFonts w:ascii="Arial" w:hAnsi="Arial" w:cs="Arial"/>
                <w:i/>
                <w:iCs/>
                <w:kern w:val="2"/>
                <w:lang w:eastAsia="hi-IN" w:bidi="hi-IN"/>
              </w:rPr>
              <w:t xml:space="preserve"> není zařazen v Úhradovém katalogu VZP. Viz výše obecné připomínky.</w:t>
            </w:r>
          </w:p>
          <w:p w14:paraId="2F410763" w14:textId="77777777" w:rsidR="007F48AE" w:rsidRPr="003F2B81" w:rsidRDefault="007F48AE" w:rsidP="004D7C36">
            <w:pPr>
              <w:suppressAutoHyphens w:val="0"/>
              <w:contextualSpacing/>
              <w:jc w:val="both"/>
              <w:rPr>
                <w:rFonts w:ascii="Arial" w:hAnsi="Arial" w:cs="Arial"/>
                <w:i/>
                <w:iCs/>
                <w:kern w:val="2"/>
                <w:lang w:eastAsia="hi-IN" w:bidi="hi-IN"/>
              </w:rPr>
            </w:pPr>
          </w:p>
          <w:p w14:paraId="6CC53914"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61175 VOLNÝ PŘENOS VASKULARIZOVANÉ KOSTI, PŘENOS PRSTU Z NOHY NA RUKU MIKROCHIRURGICKOU TECHNIKOU</w:t>
            </w:r>
          </w:p>
          <w:p w14:paraId="652BA57B"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56784B34" w14:textId="77777777" w:rsidR="007F48AE" w:rsidRPr="003F2B81" w:rsidRDefault="007F48AE" w:rsidP="004D7C36">
            <w:pPr>
              <w:jc w:val="both"/>
              <w:rPr>
                <w:rFonts w:ascii="Arial" w:hAnsi="Arial" w:cs="Arial"/>
                <w:i/>
                <w:iCs/>
                <w:color w:val="000000"/>
                <w:lang w:eastAsia="cs-CZ"/>
              </w:rPr>
            </w:pPr>
          </w:p>
          <w:p w14:paraId="5FE9FCD4"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color w:val="000000"/>
                <w:lang w:eastAsia="cs-CZ"/>
              </w:rPr>
              <w:t>Jaké je odůvodnění pro prodloužení doby trvání výkonu z</w:t>
            </w:r>
            <w:r w:rsidRPr="003F2B81">
              <w:rPr>
                <w:rFonts w:ascii="Arial" w:hAnsi="Arial" w:cs="Arial"/>
                <w:i/>
                <w:iCs/>
                <w:kern w:val="2"/>
                <w:lang w:eastAsia="hi-IN" w:bidi="hi-IN"/>
              </w:rPr>
              <w:t xml:space="preserve"> 480 min na 540 min?</w:t>
            </w:r>
          </w:p>
          <w:p w14:paraId="2E954348" w14:textId="77777777" w:rsidR="007F48AE" w:rsidRPr="003F2B81" w:rsidRDefault="007F48AE" w:rsidP="004D7C36">
            <w:pPr>
              <w:jc w:val="both"/>
              <w:rPr>
                <w:rFonts w:ascii="Arial" w:hAnsi="Arial" w:cs="Arial"/>
                <w:i/>
                <w:iCs/>
                <w:kern w:val="2"/>
                <w:lang w:eastAsia="hi-IN" w:bidi="hi-IN"/>
              </w:rPr>
            </w:pPr>
          </w:p>
          <w:p w14:paraId="2F42FB12"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 xml:space="preserve">Opět dochází k násobnému navýšení bodové hodnoty, a enormnímu navýšení PMAT, PLP, přístrojů – viz obecná připomínka - </w:t>
            </w:r>
            <w:r w:rsidRPr="003F2B81">
              <w:rPr>
                <w:rFonts w:ascii="Arial" w:hAnsi="Arial" w:cs="Arial"/>
                <w:i/>
                <w:iCs/>
                <w:color w:val="000000"/>
                <w:lang w:eastAsia="cs-CZ"/>
              </w:rPr>
              <w:t>revidovat množství šicího materiálu i ostatního PMAT - n</w:t>
            </w:r>
            <w:r w:rsidRPr="003F2B81">
              <w:rPr>
                <w:rFonts w:ascii="Arial" w:hAnsi="Arial" w:cs="Arial"/>
                <w:i/>
                <w:iCs/>
                <w:kern w:val="2"/>
                <w:lang w:eastAsia="hi-IN" w:bidi="hi-IN"/>
              </w:rPr>
              <w:t xml:space="preserve">apř. oblečení - pláště 10 x, roušky, čepice 7x, rukavice 14x, neodpovídá počtu nositelů, nutno snížit. Klipy 60x, </w:t>
            </w:r>
            <w:proofErr w:type="spellStart"/>
            <w:r w:rsidRPr="003F2B81">
              <w:rPr>
                <w:rFonts w:ascii="Arial" w:hAnsi="Arial" w:cs="Arial"/>
                <w:i/>
                <w:iCs/>
                <w:kern w:val="2"/>
                <w:lang w:eastAsia="hi-IN" w:bidi="hi-IN"/>
              </w:rPr>
              <w:t>staplery</w:t>
            </w:r>
            <w:proofErr w:type="spellEnd"/>
            <w:r w:rsidRPr="003F2B81">
              <w:rPr>
                <w:rFonts w:ascii="Arial" w:hAnsi="Arial" w:cs="Arial"/>
                <w:i/>
                <w:iCs/>
                <w:kern w:val="2"/>
                <w:lang w:eastAsia="hi-IN" w:bidi="hi-IN"/>
              </w:rPr>
              <w:t xml:space="preserve"> 2x a šití 32x – vyjasnit tyto počty. 35 balení 10 ks kompresů z gázy, břišní roušky 60 ks, 5 obinadel? Atd…</w:t>
            </w:r>
          </w:p>
          <w:p w14:paraId="37A6BA2E" w14:textId="77777777" w:rsidR="007F48AE" w:rsidRPr="003F2B81" w:rsidRDefault="007F48AE" w:rsidP="004D7C36">
            <w:pPr>
              <w:jc w:val="both"/>
              <w:rPr>
                <w:rFonts w:ascii="Arial" w:hAnsi="Arial" w:cs="Arial"/>
                <w:i/>
                <w:iCs/>
                <w:kern w:val="2"/>
                <w:lang w:eastAsia="hi-IN" w:bidi="hi-IN"/>
              </w:rPr>
            </w:pPr>
          </w:p>
          <w:p w14:paraId="12414BFC" w14:textId="77777777" w:rsidR="007F48AE" w:rsidRPr="003F2B81" w:rsidRDefault="007F48AE" w:rsidP="004D7C36">
            <w:pPr>
              <w:jc w:val="both"/>
              <w:rPr>
                <w:rFonts w:ascii="Arial" w:hAnsi="Arial" w:cs="Arial"/>
                <w:i/>
                <w:iCs/>
                <w:kern w:val="2"/>
                <w:lang w:eastAsia="hi-IN" w:bidi="hi-IN"/>
              </w:rPr>
            </w:pPr>
            <w:r w:rsidRPr="003F2B81">
              <w:rPr>
                <w:rFonts w:ascii="Arial" w:hAnsi="Arial" w:cs="Arial"/>
                <w:i/>
                <w:iCs/>
                <w:kern w:val="2"/>
                <w:lang w:eastAsia="hi-IN" w:bidi="hi-IN"/>
              </w:rPr>
              <w:t xml:space="preserve">Nově uvedeny </w:t>
            </w:r>
            <w:proofErr w:type="spellStart"/>
            <w:r w:rsidRPr="003F2B81">
              <w:rPr>
                <w:rFonts w:ascii="Arial" w:hAnsi="Arial" w:cs="Arial"/>
                <w:i/>
                <w:iCs/>
                <w:kern w:val="2"/>
                <w:lang w:eastAsia="hi-IN" w:bidi="hi-IN"/>
              </w:rPr>
              <w:t>ZUMy</w:t>
            </w:r>
            <w:proofErr w:type="spellEnd"/>
            <w:r w:rsidRPr="003F2B81">
              <w:rPr>
                <w:rFonts w:ascii="Arial" w:hAnsi="Arial" w:cs="Arial"/>
                <w:i/>
                <w:iCs/>
                <w:kern w:val="2"/>
                <w:lang w:eastAsia="hi-IN" w:bidi="hi-IN"/>
              </w:rPr>
              <w:t xml:space="preserve"> – upozorňujeme, že ZUM </w:t>
            </w:r>
            <w:proofErr w:type="spellStart"/>
            <w:r w:rsidRPr="003F2B81">
              <w:rPr>
                <w:rFonts w:ascii="Arial" w:hAnsi="Arial" w:cs="Arial"/>
                <w:i/>
                <w:iCs/>
                <w:kern w:val="2"/>
                <w:lang w:eastAsia="hi-IN" w:bidi="hi-IN"/>
              </w:rPr>
              <w:t>mikrovaskulární</w:t>
            </w:r>
            <w:proofErr w:type="spellEnd"/>
            <w:r w:rsidRPr="003F2B81">
              <w:rPr>
                <w:rFonts w:ascii="Arial" w:hAnsi="Arial" w:cs="Arial"/>
                <w:i/>
                <w:iCs/>
                <w:kern w:val="2"/>
                <w:lang w:eastAsia="hi-IN" w:bidi="hi-IN"/>
              </w:rPr>
              <w:t xml:space="preserve"> </w:t>
            </w:r>
            <w:proofErr w:type="spellStart"/>
            <w:r w:rsidRPr="003F2B81">
              <w:rPr>
                <w:rFonts w:ascii="Arial" w:hAnsi="Arial" w:cs="Arial"/>
                <w:i/>
                <w:iCs/>
                <w:kern w:val="2"/>
                <w:lang w:eastAsia="hi-IN" w:bidi="hi-IN"/>
              </w:rPr>
              <w:t>coupler</w:t>
            </w:r>
            <w:proofErr w:type="spellEnd"/>
            <w:r w:rsidRPr="003F2B81">
              <w:rPr>
                <w:rFonts w:ascii="Arial" w:hAnsi="Arial" w:cs="Arial"/>
                <w:i/>
                <w:iCs/>
                <w:kern w:val="2"/>
                <w:lang w:eastAsia="hi-IN" w:bidi="hi-IN"/>
              </w:rPr>
              <w:t xml:space="preserve"> není zařazen v Úhradovém katalogu VZP.</w:t>
            </w:r>
          </w:p>
          <w:p w14:paraId="6E0CAAC8" w14:textId="77777777" w:rsidR="007F48AE" w:rsidRPr="003F2B81" w:rsidRDefault="007F48AE" w:rsidP="004D7C36">
            <w:pPr>
              <w:suppressAutoHyphens w:val="0"/>
              <w:contextualSpacing/>
              <w:jc w:val="both"/>
              <w:rPr>
                <w:rFonts w:ascii="Arial" w:hAnsi="Arial" w:cs="Arial"/>
                <w:i/>
                <w:iCs/>
                <w:kern w:val="2"/>
                <w:lang w:eastAsia="hi-IN" w:bidi="hi-IN"/>
              </w:rPr>
            </w:pPr>
          </w:p>
          <w:p w14:paraId="7700A93F"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61201 REPLANTACE JEDNOHO PRSTU</w:t>
            </w:r>
          </w:p>
          <w:p w14:paraId="6F69D9FC"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4ADC7B61" w14:textId="77777777" w:rsidR="007F48AE" w:rsidRPr="003F2B81" w:rsidRDefault="007F48AE" w:rsidP="004D7C36">
            <w:pPr>
              <w:jc w:val="both"/>
              <w:rPr>
                <w:rFonts w:ascii="Arial" w:hAnsi="Arial" w:cs="Arial"/>
                <w:i/>
                <w:iCs/>
                <w:color w:val="000000"/>
                <w:lang w:eastAsia="cs-CZ"/>
              </w:rPr>
            </w:pPr>
          </w:p>
          <w:p w14:paraId="07760232"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Jaké je odůvodnění pro prodloužení doby trvání výkonu z 240 min na 270 min?</w:t>
            </w:r>
          </w:p>
          <w:p w14:paraId="553EF65B"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br/>
              <w:t xml:space="preserve">Opět dochází k násobnému navýšení bodové hodnoty, a enormnímu navýšení PMAT, PLP, přístrojů – viz obecná </w:t>
            </w:r>
            <w:proofErr w:type="gramStart"/>
            <w:r w:rsidRPr="003F2B81">
              <w:rPr>
                <w:rFonts w:ascii="Arial" w:hAnsi="Arial" w:cs="Arial"/>
                <w:i/>
                <w:iCs/>
                <w:color w:val="000000"/>
                <w:lang w:eastAsia="cs-CZ"/>
              </w:rPr>
              <w:t>připomínka - revidovat</w:t>
            </w:r>
            <w:proofErr w:type="gramEnd"/>
            <w:r w:rsidRPr="003F2B81">
              <w:rPr>
                <w:rFonts w:ascii="Arial" w:hAnsi="Arial" w:cs="Arial"/>
                <w:i/>
                <w:iCs/>
                <w:color w:val="000000"/>
                <w:lang w:eastAsia="cs-CZ"/>
              </w:rPr>
              <w:t xml:space="preserve"> množství šicího materiálu i ostatního PMAT - např. </w:t>
            </w:r>
            <w:proofErr w:type="gramStart"/>
            <w:r w:rsidRPr="003F2B81">
              <w:rPr>
                <w:rFonts w:ascii="Arial" w:hAnsi="Arial" w:cs="Arial"/>
                <w:i/>
                <w:iCs/>
                <w:color w:val="000000"/>
                <w:lang w:eastAsia="cs-CZ"/>
              </w:rPr>
              <w:t>oblečení - pláště</w:t>
            </w:r>
            <w:proofErr w:type="gramEnd"/>
            <w:r w:rsidRPr="003F2B81">
              <w:rPr>
                <w:rFonts w:ascii="Arial" w:hAnsi="Arial" w:cs="Arial"/>
                <w:i/>
                <w:iCs/>
                <w:color w:val="000000"/>
                <w:lang w:eastAsia="cs-CZ"/>
              </w:rPr>
              <w:t xml:space="preserve">, roušky, čepice, rukavice, Klipy, </w:t>
            </w:r>
            <w:proofErr w:type="spellStart"/>
            <w:r w:rsidRPr="003F2B81">
              <w:rPr>
                <w:rFonts w:ascii="Arial" w:hAnsi="Arial" w:cs="Arial"/>
                <w:i/>
                <w:iCs/>
                <w:color w:val="000000"/>
                <w:lang w:eastAsia="cs-CZ"/>
              </w:rPr>
              <w:t>staplery</w:t>
            </w:r>
            <w:proofErr w:type="spellEnd"/>
            <w:r w:rsidRPr="003F2B81">
              <w:rPr>
                <w:rFonts w:ascii="Arial" w:hAnsi="Arial" w:cs="Arial"/>
                <w:i/>
                <w:iCs/>
                <w:color w:val="000000"/>
                <w:lang w:eastAsia="cs-CZ"/>
              </w:rPr>
              <w:t xml:space="preserve">, šití, kompresy z gázy, břišní roušky, </w:t>
            </w:r>
            <w:proofErr w:type="gramStart"/>
            <w:r w:rsidRPr="003F2B81">
              <w:rPr>
                <w:rFonts w:ascii="Arial" w:hAnsi="Arial" w:cs="Arial"/>
                <w:i/>
                <w:iCs/>
                <w:color w:val="000000"/>
                <w:lang w:eastAsia="cs-CZ"/>
              </w:rPr>
              <w:t>obinadla,</w:t>
            </w:r>
            <w:proofErr w:type="gramEnd"/>
            <w:r w:rsidRPr="003F2B81">
              <w:rPr>
                <w:rFonts w:ascii="Arial" w:hAnsi="Arial" w:cs="Arial"/>
                <w:i/>
                <w:iCs/>
                <w:color w:val="000000"/>
                <w:lang w:eastAsia="cs-CZ"/>
              </w:rPr>
              <w:t xml:space="preserve"> atd.  – vyjasnit tyto počty</w:t>
            </w:r>
          </w:p>
          <w:p w14:paraId="6B7DD1C1" w14:textId="77777777" w:rsidR="007F48AE" w:rsidRPr="003F2B81" w:rsidRDefault="007F48AE" w:rsidP="004D7C36">
            <w:pPr>
              <w:suppressAutoHyphens w:val="0"/>
              <w:contextualSpacing/>
              <w:jc w:val="both"/>
              <w:rPr>
                <w:rFonts w:ascii="Arial" w:hAnsi="Arial" w:cs="Arial"/>
                <w:i/>
                <w:iCs/>
                <w:color w:val="000000"/>
                <w:lang w:eastAsia="cs-CZ"/>
              </w:rPr>
            </w:pPr>
            <w:r w:rsidRPr="003F2B81">
              <w:rPr>
                <w:rFonts w:ascii="Arial" w:hAnsi="Arial" w:cs="Arial"/>
                <w:i/>
                <w:iCs/>
                <w:color w:val="000000"/>
                <w:lang w:eastAsia="cs-CZ"/>
              </w:rPr>
              <w:lastRenderedPageBreak/>
              <w:br/>
              <w:t xml:space="preserve">Nově uvedeny </w:t>
            </w:r>
            <w:proofErr w:type="spellStart"/>
            <w:r w:rsidRPr="003F2B81">
              <w:rPr>
                <w:rFonts w:ascii="Arial" w:hAnsi="Arial" w:cs="Arial"/>
                <w:i/>
                <w:iCs/>
                <w:color w:val="000000"/>
                <w:lang w:eastAsia="cs-CZ"/>
              </w:rPr>
              <w:t>ZUMy</w:t>
            </w:r>
            <w:proofErr w:type="spellEnd"/>
            <w:r w:rsidRPr="003F2B81">
              <w:rPr>
                <w:rFonts w:ascii="Arial" w:hAnsi="Arial" w:cs="Arial"/>
                <w:i/>
                <w:iCs/>
                <w:color w:val="000000"/>
                <w:lang w:eastAsia="cs-CZ"/>
              </w:rPr>
              <w:t xml:space="preserve"> – upozorňujeme, že ZUM </w:t>
            </w:r>
            <w:proofErr w:type="spellStart"/>
            <w:r w:rsidRPr="003F2B81">
              <w:rPr>
                <w:rFonts w:ascii="Arial" w:hAnsi="Arial" w:cs="Arial"/>
                <w:i/>
                <w:iCs/>
                <w:color w:val="000000"/>
                <w:lang w:eastAsia="cs-CZ"/>
              </w:rPr>
              <w:t>mikrovaskulární</w:t>
            </w:r>
            <w:proofErr w:type="spellEnd"/>
            <w:r w:rsidRPr="003F2B81">
              <w:rPr>
                <w:rFonts w:ascii="Arial" w:hAnsi="Arial" w:cs="Arial"/>
                <w:i/>
                <w:iCs/>
                <w:color w:val="000000"/>
                <w:lang w:eastAsia="cs-CZ"/>
              </w:rPr>
              <w:t xml:space="preserve"> </w:t>
            </w:r>
            <w:proofErr w:type="spellStart"/>
            <w:r w:rsidRPr="003F2B81">
              <w:rPr>
                <w:rFonts w:ascii="Arial" w:hAnsi="Arial" w:cs="Arial"/>
                <w:i/>
                <w:iCs/>
                <w:color w:val="000000"/>
                <w:lang w:eastAsia="cs-CZ"/>
              </w:rPr>
              <w:t>coupler</w:t>
            </w:r>
            <w:proofErr w:type="spellEnd"/>
            <w:r w:rsidRPr="003F2B81">
              <w:rPr>
                <w:rFonts w:ascii="Arial" w:hAnsi="Arial" w:cs="Arial"/>
                <w:i/>
                <w:iCs/>
                <w:color w:val="000000"/>
                <w:lang w:eastAsia="cs-CZ"/>
              </w:rPr>
              <w:t xml:space="preserve"> není zařazen v Úhradovém katalogu VZP.</w:t>
            </w:r>
          </w:p>
          <w:p w14:paraId="54E4CB01" w14:textId="77777777" w:rsidR="007F48AE" w:rsidRPr="003F2B81" w:rsidRDefault="007F48AE" w:rsidP="004D7C36">
            <w:pPr>
              <w:suppressAutoHyphens w:val="0"/>
              <w:contextualSpacing/>
              <w:jc w:val="both"/>
              <w:rPr>
                <w:rFonts w:ascii="Arial" w:hAnsi="Arial" w:cs="Arial"/>
                <w:i/>
                <w:iCs/>
                <w:kern w:val="2"/>
                <w:lang w:eastAsia="hi-IN" w:bidi="hi-IN"/>
              </w:rPr>
            </w:pPr>
          </w:p>
          <w:p w14:paraId="684CC2CC"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61203 REPLANTACE RUKY VE DLANI</w:t>
            </w:r>
          </w:p>
          <w:p w14:paraId="63D9F95A"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3C3FEB74" w14:textId="77777777" w:rsidR="007F48AE" w:rsidRPr="003F2B81" w:rsidRDefault="007F48AE" w:rsidP="004D7C36">
            <w:pPr>
              <w:jc w:val="both"/>
              <w:rPr>
                <w:rFonts w:ascii="Arial" w:hAnsi="Arial" w:cs="Arial"/>
                <w:i/>
                <w:iCs/>
                <w:color w:val="000000"/>
                <w:lang w:eastAsia="cs-CZ"/>
              </w:rPr>
            </w:pPr>
          </w:p>
          <w:p w14:paraId="7B38A158"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Jaké je odůvodnění pro prodloužení doby trvání výkonu z 480 min na 540 min?</w:t>
            </w:r>
            <w:r w:rsidRPr="003F2B81">
              <w:rPr>
                <w:rFonts w:ascii="Arial" w:hAnsi="Arial" w:cs="Arial"/>
                <w:i/>
                <w:iCs/>
                <w:color w:val="000000"/>
                <w:lang w:eastAsia="cs-CZ"/>
              </w:rPr>
              <w:br/>
            </w:r>
          </w:p>
          <w:p w14:paraId="4692B5DD"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Opět dochází k násobnému navýšení bodové hodnoty, a enormnímu navýšení PMAT, PLP, přístrojů – viz obecná </w:t>
            </w:r>
            <w:proofErr w:type="gramStart"/>
            <w:r w:rsidRPr="003F2B81">
              <w:rPr>
                <w:rFonts w:ascii="Arial" w:hAnsi="Arial" w:cs="Arial"/>
                <w:i/>
                <w:iCs/>
                <w:color w:val="000000"/>
                <w:lang w:eastAsia="cs-CZ"/>
              </w:rPr>
              <w:t>připomínka - revidovat</w:t>
            </w:r>
            <w:proofErr w:type="gramEnd"/>
            <w:r w:rsidRPr="003F2B81">
              <w:rPr>
                <w:rFonts w:ascii="Arial" w:hAnsi="Arial" w:cs="Arial"/>
                <w:i/>
                <w:iCs/>
                <w:color w:val="000000"/>
                <w:lang w:eastAsia="cs-CZ"/>
              </w:rPr>
              <w:t xml:space="preserve"> množství šicího materiálu i ostatního PMAT - např. </w:t>
            </w:r>
            <w:proofErr w:type="gramStart"/>
            <w:r w:rsidRPr="003F2B81">
              <w:rPr>
                <w:rFonts w:ascii="Arial" w:hAnsi="Arial" w:cs="Arial"/>
                <w:i/>
                <w:iCs/>
                <w:color w:val="000000"/>
                <w:lang w:eastAsia="cs-CZ"/>
              </w:rPr>
              <w:t>oblečení - pláště</w:t>
            </w:r>
            <w:proofErr w:type="gramEnd"/>
            <w:r w:rsidRPr="003F2B81">
              <w:rPr>
                <w:rFonts w:ascii="Arial" w:hAnsi="Arial" w:cs="Arial"/>
                <w:i/>
                <w:iCs/>
                <w:color w:val="000000"/>
                <w:lang w:eastAsia="cs-CZ"/>
              </w:rPr>
              <w:t xml:space="preserve">, roušky, čepice, rukavice, Klipy, </w:t>
            </w:r>
            <w:proofErr w:type="spellStart"/>
            <w:r w:rsidRPr="003F2B81">
              <w:rPr>
                <w:rFonts w:ascii="Arial" w:hAnsi="Arial" w:cs="Arial"/>
                <w:i/>
                <w:iCs/>
                <w:color w:val="000000"/>
                <w:lang w:eastAsia="cs-CZ"/>
              </w:rPr>
              <w:t>staplery</w:t>
            </w:r>
            <w:proofErr w:type="spellEnd"/>
            <w:r w:rsidRPr="003F2B81">
              <w:rPr>
                <w:rFonts w:ascii="Arial" w:hAnsi="Arial" w:cs="Arial"/>
                <w:i/>
                <w:iCs/>
                <w:color w:val="000000"/>
                <w:lang w:eastAsia="cs-CZ"/>
              </w:rPr>
              <w:t xml:space="preserve">, šití, kompresy z gázy, břišní roušky, </w:t>
            </w:r>
            <w:proofErr w:type="gramStart"/>
            <w:r w:rsidRPr="003F2B81">
              <w:rPr>
                <w:rFonts w:ascii="Arial" w:hAnsi="Arial" w:cs="Arial"/>
                <w:i/>
                <w:iCs/>
                <w:color w:val="000000"/>
                <w:lang w:eastAsia="cs-CZ"/>
              </w:rPr>
              <w:t>obinadla,</w:t>
            </w:r>
            <w:proofErr w:type="gramEnd"/>
            <w:r w:rsidRPr="003F2B81">
              <w:rPr>
                <w:rFonts w:ascii="Arial" w:hAnsi="Arial" w:cs="Arial"/>
                <w:i/>
                <w:iCs/>
                <w:color w:val="000000"/>
                <w:lang w:eastAsia="cs-CZ"/>
              </w:rPr>
              <w:t xml:space="preserve"> atd.  – vyjasnit tyto počty.</w:t>
            </w:r>
          </w:p>
          <w:p w14:paraId="0557B3BC" w14:textId="77777777" w:rsidR="007F48AE" w:rsidRPr="003F2B81" w:rsidRDefault="007F48AE" w:rsidP="004D7C36">
            <w:pPr>
              <w:jc w:val="both"/>
              <w:rPr>
                <w:rFonts w:ascii="Arial" w:hAnsi="Arial" w:cs="Arial"/>
                <w:i/>
                <w:iCs/>
                <w:color w:val="000000"/>
                <w:u w:val="single"/>
                <w:lang w:eastAsia="cs-CZ"/>
              </w:rPr>
            </w:pPr>
            <w:r w:rsidRPr="003F2B81">
              <w:rPr>
                <w:rFonts w:ascii="Arial" w:hAnsi="Arial" w:cs="Arial"/>
                <w:i/>
                <w:iCs/>
                <w:color w:val="000000"/>
                <w:lang w:eastAsia="cs-CZ"/>
              </w:rPr>
              <w:t xml:space="preserve">Hemostatický prostředek je </w:t>
            </w:r>
            <w:r w:rsidRPr="003F2B81">
              <w:rPr>
                <w:rFonts w:ascii="Arial" w:hAnsi="Arial" w:cs="Arial"/>
                <w:i/>
                <w:iCs/>
                <w:color w:val="000000"/>
                <w:u w:val="single"/>
                <w:lang w:eastAsia="cs-CZ"/>
              </w:rPr>
              <w:t>uveden v PMAT, odebrat ze ZUM.</w:t>
            </w:r>
          </w:p>
          <w:p w14:paraId="1096DB9D" w14:textId="77777777" w:rsidR="007F48AE" w:rsidRPr="003F2B81" w:rsidRDefault="007F48AE" w:rsidP="004D7C36">
            <w:pPr>
              <w:jc w:val="both"/>
              <w:rPr>
                <w:rFonts w:ascii="Arial" w:hAnsi="Arial" w:cs="Arial"/>
                <w:i/>
                <w:iCs/>
                <w:color w:val="000000"/>
                <w:u w:val="single"/>
                <w:lang w:eastAsia="cs-CZ"/>
              </w:rPr>
            </w:pPr>
          </w:p>
          <w:p w14:paraId="0673BEE0" w14:textId="77777777" w:rsidR="007F48AE" w:rsidRPr="003F2B81" w:rsidRDefault="007F48AE" w:rsidP="004D7C36">
            <w:pPr>
              <w:suppressAutoHyphens w:val="0"/>
              <w:contextualSpacing/>
              <w:jc w:val="both"/>
              <w:rPr>
                <w:rFonts w:ascii="Arial" w:hAnsi="Arial" w:cs="Arial"/>
                <w:i/>
                <w:iCs/>
                <w:color w:val="000000"/>
                <w:lang w:eastAsia="cs-CZ"/>
              </w:rPr>
            </w:pPr>
            <w:r w:rsidRPr="003F2B81">
              <w:rPr>
                <w:rFonts w:ascii="Arial" w:hAnsi="Arial" w:cs="Arial"/>
                <w:i/>
                <w:iCs/>
                <w:color w:val="000000"/>
                <w:lang w:eastAsia="cs-CZ"/>
              </w:rPr>
              <w:t xml:space="preserve">Nově uvedeny </w:t>
            </w:r>
            <w:proofErr w:type="spellStart"/>
            <w:r w:rsidRPr="003F2B81">
              <w:rPr>
                <w:rFonts w:ascii="Arial" w:hAnsi="Arial" w:cs="Arial"/>
                <w:i/>
                <w:iCs/>
                <w:color w:val="000000"/>
                <w:lang w:eastAsia="cs-CZ"/>
              </w:rPr>
              <w:t>ZUMy</w:t>
            </w:r>
            <w:proofErr w:type="spellEnd"/>
            <w:r w:rsidRPr="003F2B81">
              <w:rPr>
                <w:rFonts w:ascii="Arial" w:hAnsi="Arial" w:cs="Arial"/>
                <w:i/>
                <w:iCs/>
                <w:color w:val="000000"/>
                <w:lang w:eastAsia="cs-CZ"/>
              </w:rPr>
              <w:t xml:space="preserve"> – upozorňujeme, že ZUM </w:t>
            </w:r>
            <w:proofErr w:type="spellStart"/>
            <w:r w:rsidRPr="003F2B81">
              <w:rPr>
                <w:rFonts w:ascii="Arial" w:hAnsi="Arial" w:cs="Arial"/>
                <w:i/>
                <w:iCs/>
                <w:color w:val="000000"/>
                <w:lang w:eastAsia="cs-CZ"/>
              </w:rPr>
              <w:t>mikrovaskulární</w:t>
            </w:r>
            <w:proofErr w:type="spellEnd"/>
            <w:r w:rsidRPr="003F2B81">
              <w:rPr>
                <w:rFonts w:ascii="Arial" w:hAnsi="Arial" w:cs="Arial"/>
                <w:i/>
                <w:iCs/>
                <w:color w:val="000000"/>
                <w:lang w:eastAsia="cs-CZ"/>
              </w:rPr>
              <w:t xml:space="preserve"> </w:t>
            </w:r>
            <w:proofErr w:type="spellStart"/>
            <w:r w:rsidRPr="003F2B81">
              <w:rPr>
                <w:rFonts w:ascii="Arial" w:hAnsi="Arial" w:cs="Arial"/>
                <w:i/>
                <w:iCs/>
                <w:color w:val="000000"/>
                <w:lang w:eastAsia="cs-CZ"/>
              </w:rPr>
              <w:t>coupler</w:t>
            </w:r>
            <w:proofErr w:type="spellEnd"/>
            <w:r w:rsidRPr="003F2B81">
              <w:rPr>
                <w:rFonts w:ascii="Arial" w:hAnsi="Arial" w:cs="Arial"/>
                <w:i/>
                <w:iCs/>
                <w:color w:val="000000"/>
                <w:lang w:eastAsia="cs-CZ"/>
              </w:rPr>
              <w:t xml:space="preserve"> není zařazen v Úhradovém katalogu VZP.</w:t>
            </w:r>
          </w:p>
          <w:p w14:paraId="216E4AA1" w14:textId="77777777" w:rsidR="007F48AE" w:rsidRPr="003F2B81" w:rsidRDefault="007F48AE" w:rsidP="004D7C36">
            <w:pPr>
              <w:suppressAutoHyphens w:val="0"/>
              <w:contextualSpacing/>
              <w:jc w:val="both"/>
              <w:rPr>
                <w:rFonts w:ascii="Arial" w:hAnsi="Arial" w:cs="Arial"/>
                <w:i/>
                <w:iCs/>
                <w:kern w:val="2"/>
                <w:lang w:eastAsia="hi-IN" w:bidi="hi-IN"/>
              </w:rPr>
            </w:pPr>
          </w:p>
          <w:p w14:paraId="1F31BF42"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61205 REPLANTACE RUKY V ZÁPĚSTÍ A NEBO PŘEDLOKTÍ</w:t>
            </w:r>
          </w:p>
          <w:p w14:paraId="5283065D"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07981141" w14:textId="77777777" w:rsidR="007F48AE" w:rsidRPr="003F2B81" w:rsidRDefault="007F48AE" w:rsidP="004D7C36">
            <w:pPr>
              <w:jc w:val="both"/>
              <w:rPr>
                <w:rFonts w:ascii="Arial" w:hAnsi="Arial" w:cs="Arial"/>
                <w:i/>
                <w:iCs/>
                <w:color w:val="000000"/>
                <w:lang w:eastAsia="cs-CZ"/>
              </w:rPr>
            </w:pPr>
          </w:p>
          <w:p w14:paraId="6FDA9A91"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Jaké je odůvodnění pro prodloužení doby trvání výkonu z 450 min na 540 min?</w:t>
            </w:r>
            <w:r w:rsidRPr="003F2B81">
              <w:rPr>
                <w:rFonts w:ascii="Arial" w:hAnsi="Arial" w:cs="Arial"/>
                <w:i/>
                <w:iCs/>
                <w:color w:val="000000"/>
                <w:lang w:eastAsia="cs-CZ"/>
              </w:rPr>
              <w:br/>
            </w:r>
          </w:p>
          <w:p w14:paraId="3068901B"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Opět dochází k násobnému navýšení bodové hodnoty, a enormnímu navýšení PMAT, PLP, přístrojů – viz obecná </w:t>
            </w:r>
            <w:proofErr w:type="gramStart"/>
            <w:r w:rsidRPr="003F2B81">
              <w:rPr>
                <w:rFonts w:ascii="Arial" w:hAnsi="Arial" w:cs="Arial"/>
                <w:i/>
                <w:iCs/>
                <w:color w:val="000000"/>
                <w:lang w:eastAsia="cs-CZ"/>
              </w:rPr>
              <w:t>připomínka - revidovat</w:t>
            </w:r>
            <w:proofErr w:type="gramEnd"/>
            <w:r w:rsidRPr="003F2B81">
              <w:rPr>
                <w:rFonts w:ascii="Arial" w:hAnsi="Arial" w:cs="Arial"/>
                <w:i/>
                <w:iCs/>
                <w:color w:val="000000"/>
                <w:lang w:eastAsia="cs-CZ"/>
              </w:rPr>
              <w:t xml:space="preserve"> množství šicího materiálu i ostatního PMAT - např. </w:t>
            </w:r>
            <w:proofErr w:type="gramStart"/>
            <w:r w:rsidRPr="003F2B81">
              <w:rPr>
                <w:rFonts w:ascii="Arial" w:hAnsi="Arial" w:cs="Arial"/>
                <w:i/>
                <w:iCs/>
                <w:color w:val="000000"/>
                <w:lang w:eastAsia="cs-CZ"/>
              </w:rPr>
              <w:t>oblečení - pláště</w:t>
            </w:r>
            <w:proofErr w:type="gramEnd"/>
            <w:r w:rsidRPr="003F2B81">
              <w:rPr>
                <w:rFonts w:ascii="Arial" w:hAnsi="Arial" w:cs="Arial"/>
                <w:i/>
                <w:iCs/>
                <w:color w:val="000000"/>
                <w:lang w:eastAsia="cs-CZ"/>
              </w:rPr>
              <w:t xml:space="preserve">, roušky, čepice, rukavice, Klipy, </w:t>
            </w:r>
            <w:proofErr w:type="spellStart"/>
            <w:r w:rsidRPr="003F2B81">
              <w:rPr>
                <w:rFonts w:ascii="Arial" w:hAnsi="Arial" w:cs="Arial"/>
                <w:i/>
                <w:iCs/>
                <w:color w:val="000000"/>
                <w:lang w:eastAsia="cs-CZ"/>
              </w:rPr>
              <w:t>staplery</w:t>
            </w:r>
            <w:proofErr w:type="spellEnd"/>
            <w:r w:rsidRPr="003F2B81">
              <w:rPr>
                <w:rFonts w:ascii="Arial" w:hAnsi="Arial" w:cs="Arial"/>
                <w:i/>
                <w:iCs/>
                <w:color w:val="000000"/>
                <w:lang w:eastAsia="cs-CZ"/>
              </w:rPr>
              <w:t xml:space="preserve">, šití, kompresy z gázy, břišní roušky, </w:t>
            </w:r>
            <w:proofErr w:type="gramStart"/>
            <w:r w:rsidRPr="003F2B81">
              <w:rPr>
                <w:rFonts w:ascii="Arial" w:hAnsi="Arial" w:cs="Arial"/>
                <w:i/>
                <w:iCs/>
                <w:color w:val="000000"/>
                <w:lang w:eastAsia="cs-CZ"/>
              </w:rPr>
              <w:t>obinadla,</w:t>
            </w:r>
            <w:proofErr w:type="gramEnd"/>
            <w:r w:rsidRPr="003F2B81">
              <w:rPr>
                <w:rFonts w:ascii="Arial" w:hAnsi="Arial" w:cs="Arial"/>
                <w:i/>
                <w:iCs/>
                <w:color w:val="000000"/>
                <w:lang w:eastAsia="cs-CZ"/>
              </w:rPr>
              <w:t xml:space="preserve"> atd.  – vyjasnit tyto počty. </w:t>
            </w:r>
          </w:p>
          <w:p w14:paraId="366D3726" w14:textId="77777777" w:rsidR="007F48AE" w:rsidRPr="003F2B81" w:rsidRDefault="007F48AE" w:rsidP="004D7C36">
            <w:pPr>
              <w:jc w:val="both"/>
              <w:rPr>
                <w:rFonts w:ascii="Arial" w:hAnsi="Arial" w:cs="Arial"/>
                <w:i/>
                <w:iCs/>
                <w:color w:val="000000"/>
                <w:lang w:eastAsia="cs-CZ"/>
              </w:rPr>
            </w:pPr>
          </w:p>
          <w:p w14:paraId="16E97065" w14:textId="77777777" w:rsidR="007F48AE" w:rsidRPr="003F2B81" w:rsidRDefault="007F48AE" w:rsidP="004D7C36">
            <w:pPr>
              <w:suppressAutoHyphens w:val="0"/>
              <w:contextualSpacing/>
              <w:jc w:val="both"/>
              <w:rPr>
                <w:rFonts w:ascii="Arial" w:hAnsi="Arial" w:cs="Arial"/>
                <w:i/>
                <w:iCs/>
                <w:color w:val="000000"/>
                <w:lang w:eastAsia="cs-CZ"/>
              </w:rPr>
            </w:pPr>
            <w:r w:rsidRPr="003F2B81">
              <w:rPr>
                <w:rFonts w:ascii="Arial" w:hAnsi="Arial" w:cs="Arial"/>
                <w:i/>
                <w:iCs/>
                <w:color w:val="000000"/>
                <w:lang w:eastAsia="cs-CZ"/>
              </w:rPr>
              <w:t xml:space="preserve">Nově uvedeny </w:t>
            </w:r>
            <w:proofErr w:type="spellStart"/>
            <w:r w:rsidRPr="003F2B81">
              <w:rPr>
                <w:rFonts w:ascii="Arial" w:hAnsi="Arial" w:cs="Arial"/>
                <w:i/>
                <w:iCs/>
                <w:color w:val="000000"/>
                <w:lang w:eastAsia="cs-CZ"/>
              </w:rPr>
              <w:t>ZUMy</w:t>
            </w:r>
            <w:proofErr w:type="spellEnd"/>
            <w:r w:rsidRPr="003F2B81">
              <w:rPr>
                <w:rFonts w:ascii="Arial" w:hAnsi="Arial" w:cs="Arial"/>
                <w:i/>
                <w:iCs/>
                <w:color w:val="000000"/>
                <w:lang w:eastAsia="cs-CZ"/>
              </w:rPr>
              <w:t xml:space="preserve"> – upozorňujeme, že ZUM </w:t>
            </w:r>
            <w:proofErr w:type="spellStart"/>
            <w:r w:rsidRPr="003F2B81">
              <w:rPr>
                <w:rFonts w:ascii="Arial" w:hAnsi="Arial" w:cs="Arial"/>
                <w:i/>
                <w:iCs/>
                <w:color w:val="000000"/>
                <w:lang w:eastAsia="cs-CZ"/>
              </w:rPr>
              <w:t>mikrovaskulární</w:t>
            </w:r>
            <w:proofErr w:type="spellEnd"/>
            <w:r w:rsidRPr="003F2B81">
              <w:rPr>
                <w:rFonts w:ascii="Arial" w:hAnsi="Arial" w:cs="Arial"/>
                <w:i/>
                <w:iCs/>
                <w:color w:val="000000"/>
                <w:lang w:eastAsia="cs-CZ"/>
              </w:rPr>
              <w:t xml:space="preserve"> </w:t>
            </w:r>
            <w:proofErr w:type="spellStart"/>
            <w:r w:rsidRPr="003F2B81">
              <w:rPr>
                <w:rFonts w:ascii="Arial" w:hAnsi="Arial" w:cs="Arial"/>
                <w:i/>
                <w:iCs/>
                <w:color w:val="000000"/>
                <w:lang w:eastAsia="cs-CZ"/>
              </w:rPr>
              <w:t>coupler</w:t>
            </w:r>
            <w:proofErr w:type="spellEnd"/>
            <w:r w:rsidRPr="003F2B81">
              <w:rPr>
                <w:rFonts w:ascii="Arial" w:hAnsi="Arial" w:cs="Arial"/>
                <w:i/>
                <w:iCs/>
                <w:color w:val="000000"/>
                <w:lang w:eastAsia="cs-CZ"/>
              </w:rPr>
              <w:t xml:space="preserve"> není zařazen v Úhradovém katalogu VZP.</w:t>
            </w:r>
          </w:p>
          <w:p w14:paraId="14898007" w14:textId="77777777" w:rsidR="007F48AE" w:rsidRPr="003F2B81" w:rsidRDefault="007F48AE" w:rsidP="004D7C36">
            <w:pPr>
              <w:suppressAutoHyphens w:val="0"/>
              <w:contextualSpacing/>
              <w:jc w:val="both"/>
              <w:rPr>
                <w:rFonts w:ascii="Arial" w:hAnsi="Arial" w:cs="Arial"/>
                <w:i/>
                <w:iCs/>
                <w:kern w:val="2"/>
                <w:lang w:eastAsia="hi-IN" w:bidi="hi-IN"/>
              </w:rPr>
            </w:pPr>
          </w:p>
          <w:p w14:paraId="7A013BE5"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61207 REPLANTACE PAŽE, NOHY</w:t>
            </w:r>
          </w:p>
          <w:p w14:paraId="1C63B89B"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Viz obecné připomínky a dále </w:t>
            </w:r>
          </w:p>
          <w:p w14:paraId="38ADC1E4" w14:textId="77777777" w:rsidR="007F48AE" w:rsidRPr="003F2B81" w:rsidRDefault="007F48AE" w:rsidP="004D7C36">
            <w:pPr>
              <w:jc w:val="both"/>
              <w:rPr>
                <w:rFonts w:ascii="Arial" w:hAnsi="Arial" w:cs="Arial"/>
                <w:i/>
                <w:iCs/>
                <w:color w:val="000000"/>
                <w:lang w:eastAsia="cs-CZ"/>
              </w:rPr>
            </w:pPr>
          </w:p>
          <w:p w14:paraId="7CF4086A"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Jaké je odůvodnění pro prodloužení doby trvání výkonu z 420 min na 540 min?</w:t>
            </w:r>
            <w:r w:rsidRPr="003F2B81">
              <w:rPr>
                <w:rFonts w:ascii="Arial" w:hAnsi="Arial" w:cs="Arial"/>
                <w:i/>
                <w:iCs/>
                <w:color w:val="000000"/>
                <w:lang w:eastAsia="cs-CZ"/>
              </w:rPr>
              <w:br/>
            </w:r>
          </w:p>
          <w:p w14:paraId="38F3BA60"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Opět dochází k násobnému navýšení bodové hodnoty, a enormnímu navýšení PMAT, PLP, přístrojů – viz obecná </w:t>
            </w:r>
            <w:proofErr w:type="gramStart"/>
            <w:r w:rsidRPr="003F2B81">
              <w:rPr>
                <w:rFonts w:ascii="Arial" w:hAnsi="Arial" w:cs="Arial"/>
                <w:i/>
                <w:iCs/>
                <w:color w:val="000000"/>
                <w:lang w:eastAsia="cs-CZ"/>
              </w:rPr>
              <w:t>připomínka - revidovat</w:t>
            </w:r>
            <w:proofErr w:type="gramEnd"/>
            <w:r w:rsidRPr="003F2B81">
              <w:rPr>
                <w:rFonts w:ascii="Arial" w:hAnsi="Arial" w:cs="Arial"/>
                <w:i/>
                <w:iCs/>
                <w:color w:val="000000"/>
                <w:lang w:eastAsia="cs-CZ"/>
              </w:rPr>
              <w:t xml:space="preserve"> množství šicího materiálu i ostatního PMAT - např. </w:t>
            </w:r>
            <w:proofErr w:type="gramStart"/>
            <w:r w:rsidRPr="003F2B81">
              <w:rPr>
                <w:rFonts w:ascii="Arial" w:hAnsi="Arial" w:cs="Arial"/>
                <w:i/>
                <w:iCs/>
                <w:color w:val="000000"/>
                <w:lang w:eastAsia="cs-CZ"/>
              </w:rPr>
              <w:t>oblečení - pláště</w:t>
            </w:r>
            <w:proofErr w:type="gramEnd"/>
            <w:r w:rsidRPr="003F2B81">
              <w:rPr>
                <w:rFonts w:ascii="Arial" w:hAnsi="Arial" w:cs="Arial"/>
                <w:i/>
                <w:iCs/>
                <w:color w:val="000000"/>
                <w:lang w:eastAsia="cs-CZ"/>
              </w:rPr>
              <w:t xml:space="preserve">, roušky, čepice, rukavice, Klipy, </w:t>
            </w:r>
            <w:proofErr w:type="spellStart"/>
            <w:proofErr w:type="gramStart"/>
            <w:r w:rsidRPr="003F2B81">
              <w:rPr>
                <w:rFonts w:ascii="Arial" w:hAnsi="Arial" w:cs="Arial"/>
                <w:i/>
                <w:iCs/>
                <w:color w:val="000000"/>
                <w:lang w:eastAsia="cs-CZ"/>
              </w:rPr>
              <w:t>staplery</w:t>
            </w:r>
            <w:proofErr w:type="spellEnd"/>
            <w:r w:rsidRPr="003F2B81">
              <w:rPr>
                <w:rFonts w:ascii="Arial" w:hAnsi="Arial" w:cs="Arial"/>
                <w:i/>
                <w:iCs/>
                <w:color w:val="000000"/>
                <w:lang w:eastAsia="cs-CZ"/>
              </w:rPr>
              <w:t xml:space="preserve"> ,</w:t>
            </w:r>
            <w:proofErr w:type="gramEnd"/>
            <w:r w:rsidRPr="003F2B81">
              <w:rPr>
                <w:rFonts w:ascii="Arial" w:hAnsi="Arial" w:cs="Arial"/>
                <w:i/>
                <w:iCs/>
                <w:color w:val="000000"/>
                <w:lang w:eastAsia="cs-CZ"/>
              </w:rPr>
              <w:t xml:space="preserve"> šití, kompresy z gázy, břišní roušky, </w:t>
            </w:r>
            <w:proofErr w:type="gramStart"/>
            <w:r w:rsidRPr="003F2B81">
              <w:rPr>
                <w:rFonts w:ascii="Arial" w:hAnsi="Arial" w:cs="Arial"/>
                <w:i/>
                <w:iCs/>
                <w:color w:val="000000"/>
                <w:lang w:eastAsia="cs-CZ"/>
              </w:rPr>
              <w:t>obinadla,</w:t>
            </w:r>
            <w:proofErr w:type="gramEnd"/>
            <w:r w:rsidRPr="003F2B81">
              <w:rPr>
                <w:rFonts w:ascii="Arial" w:hAnsi="Arial" w:cs="Arial"/>
                <w:i/>
                <w:iCs/>
                <w:color w:val="000000"/>
                <w:lang w:eastAsia="cs-CZ"/>
              </w:rPr>
              <w:t xml:space="preserve"> atd.  – vyjasnit tyto počty. </w:t>
            </w:r>
          </w:p>
          <w:p w14:paraId="7941D60E" w14:textId="77777777" w:rsidR="007F48AE" w:rsidRPr="003F2B81" w:rsidRDefault="007F48AE" w:rsidP="004D7C36">
            <w:pPr>
              <w:jc w:val="both"/>
              <w:rPr>
                <w:rFonts w:ascii="Arial" w:hAnsi="Arial" w:cs="Arial"/>
                <w:i/>
                <w:iCs/>
                <w:color w:val="000000"/>
                <w:lang w:eastAsia="cs-CZ"/>
              </w:rPr>
            </w:pPr>
          </w:p>
          <w:p w14:paraId="6DBDC77A" w14:textId="77777777" w:rsidR="007F48AE" w:rsidRPr="003F2B81" w:rsidRDefault="007F48AE" w:rsidP="004D7C36">
            <w:pPr>
              <w:jc w:val="both"/>
              <w:rPr>
                <w:rFonts w:ascii="Arial" w:hAnsi="Arial" w:cs="Arial"/>
                <w:i/>
                <w:iCs/>
                <w:color w:val="000000"/>
                <w:lang w:eastAsia="cs-CZ"/>
              </w:rPr>
            </w:pPr>
            <w:r w:rsidRPr="003F2B81">
              <w:rPr>
                <w:rFonts w:ascii="Arial" w:hAnsi="Arial" w:cs="Arial"/>
                <w:i/>
                <w:iCs/>
                <w:color w:val="000000"/>
                <w:lang w:eastAsia="cs-CZ"/>
              </w:rPr>
              <w:t xml:space="preserve">Nově uvedeny </w:t>
            </w:r>
            <w:proofErr w:type="spellStart"/>
            <w:r w:rsidRPr="003F2B81">
              <w:rPr>
                <w:rFonts w:ascii="Arial" w:hAnsi="Arial" w:cs="Arial"/>
                <w:i/>
                <w:iCs/>
                <w:color w:val="000000"/>
                <w:lang w:eastAsia="cs-CZ"/>
              </w:rPr>
              <w:t>ZUMy</w:t>
            </w:r>
            <w:proofErr w:type="spellEnd"/>
            <w:r w:rsidRPr="003F2B81">
              <w:rPr>
                <w:rFonts w:ascii="Arial" w:hAnsi="Arial" w:cs="Arial"/>
                <w:i/>
                <w:iCs/>
                <w:color w:val="000000"/>
                <w:lang w:eastAsia="cs-CZ"/>
              </w:rPr>
              <w:t xml:space="preserve"> – upozorňujeme, že ZUM </w:t>
            </w:r>
            <w:proofErr w:type="spellStart"/>
            <w:r w:rsidRPr="003F2B81">
              <w:rPr>
                <w:rFonts w:ascii="Arial" w:hAnsi="Arial" w:cs="Arial"/>
                <w:i/>
                <w:iCs/>
                <w:color w:val="000000"/>
                <w:lang w:eastAsia="cs-CZ"/>
              </w:rPr>
              <w:t>mikrovaskulární</w:t>
            </w:r>
            <w:proofErr w:type="spellEnd"/>
            <w:r w:rsidRPr="003F2B81">
              <w:rPr>
                <w:rFonts w:ascii="Arial" w:hAnsi="Arial" w:cs="Arial"/>
                <w:i/>
                <w:iCs/>
                <w:color w:val="000000"/>
                <w:lang w:eastAsia="cs-CZ"/>
              </w:rPr>
              <w:t xml:space="preserve"> </w:t>
            </w:r>
            <w:proofErr w:type="spellStart"/>
            <w:r w:rsidRPr="003F2B81">
              <w:rPr>
                <w:rFonts w:ascii="Arial" w:hAnsi="Arial" w:cs="Arial"/>
                <w:i/>
                <w:iCs/>
                <w:color w:val="000000"/>
                <w:lang w:eastAsia="cs-CZ"/>
              </w:rPr>
              <w:t>coupler</w:t>
            </w:r>
            <w:proofErr w:type="spellEnd"/>
            <w:r w:rsidRPr="003F2B81">
              <w:rPr>
                <w:rFonts w:ascii="Arial" w:hAnsi="Arial" w:cs="Arial"/>
                <w:i/>
                <w:iCs/>
                <w:color w:val="000000"/>
                <w:lang w:eastAsia="cs-CZ"/>
              </w:rPr>
              <w:t xml:space="preserve"> není zařazen v Úhradovém katalogu VZP.</w:t>
            </w:r>
          </w:p>
          <w:p w14:paraId="249A7ED8" w14:textId="77777777" w:rsidR="0018566F" w:rsidRPr="003F2B81" w:rsidRDefault="0018566F" w:rsidP="00283644">
            <w:pPr>
              <w:jc w:val="both"/>
              <w:rPr>
                <w:rFonts w:ascii="Arial" w:hAnsi="Arial" w:cs="Arial"/>
                <w:i/>
                <w:iCs/>
                <w:color w:val="000000"/>
                <w:lang w:eastAsia="cs-CZ"/>
              </w:rPr>
            </w:pPr>
          </w:p>
        </w:tc>
      </w:tr>
    </w:tbl>
    <w:p w14:paraId="7D2F0521"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00D15C6E" w14:textId="77777777" w:rsidTr="00283644">
        <w:tc>
          <w:tcPr>
            <w:tcW w:w="9211" w:type="dxa"/>
            <w:shd w:val="clear" w:color="auto" w:fill="EAF1DD"/>
          </w:tcPr>
          <w:p w14:paraId="0FE4BF26"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5585C788" w14:textId="77777777" w:rsidR="0018566F" w:rsidRPr="003F2B81" w:rsidRDefault="0018566F" w:rsidP="00283644">
            <w:pPr>
              <w:pStyle w:val="Odstavecseseznamem"/>
              <w:suppressAutoHyphens w:val="0"/>
              <w:ind w:left="0"/>
              <w:jc w:val="both"/>
              <w:rPr>
                <w:rFonts w:ascii="Arial" w:eastAsia="Times New Roman" w:hAnsi="Arial" w:cs="Arial"/>
                <w:i/>
                <w:iCs/>
                <w:color w:val="000000"/>
                <w:sz w:val="20"/>
                <w:szCs w:val="20"/>
                <w:lang w:eastAsia="cs-CZ"/>
              </w:rPr>
            </w:pPr>
          </w:p>
          <w:p w14:paraId="08448520"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61171 VOLNÝ PŘENOS KOŽNÍHO A FASCIOKUTÁNNÍHO LALOKU MIKROCHIRURGICKOU TECHNIKOU</w:t>
            </w:r>
          </w:p>
          <w:p w14:paraId="47B3D280" w14:textId="77777777" w:rsidR="00F7121C" w:rsidRPr="003F2B81" w:rsidRDefault="00F7121C" w:rsidP="0038617E">
            <w:pPr>
              <w:pStyle w:val="Odstavecseseznamem"/>
              <w:numPr>
                <w:ilvl w:val="0"/>
                <w:numId w:val="20"/>
              </w:numPr>
              <w:suppressAutoHyphens w:val="0"/>
              <w:jc w:val="both"/>
              <w:rPr>
                <w:rFonts w:ascii="Arial" w:hAnsi="Arial" w:cs="Arial"/>
                <w:b/>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589F42FA"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300 min na 420 min - žádáme o podrobné vysvětlení prodloužení časové dotace o dvě hodiny. </w:t>
            </w:r>
          </w:p>
          <w:p w14:paraId="70D95FC9"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Přidané materiály se zdají být množstevně nadhodnoceny (počty stříkaček, jehly, šicí materiály) – diskuse nutná. </w:t>
            </w:r>
          </w:p>
          <w:p w14:paraId="5E3CA298" w14:textId="77777777" w:rsidR="00F7121C" w:rsidRPr="003F2B81" w:rsidRDefault="00F7121C" w:rsidP="00F7121C">
            <w:pPr>
              <w:suppressAutoHyphens w:val="0"/>
              <w:contextualSpacing/>
              <w:jc w:val="both"/>
              <w:rPr>
                <w:rFonts w:ascii="Arial" w:hAnsi="Arial" w:cs="Arial"/>
                <w:i/>
                <w:iCs/>
                <w:kern w:val="2"/>
                <w:lang w:eastAsia="hi-IN" w:bidi="hi-IN"/>
              </w:rPr>
            </w:pPr>
          </w:p>
          <w:p w14:paraId="573695BB"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 xml:space="preserve">61173 VOLNÝ PŘENOS SVALOVÉHO A SVALOVĚ KOŽNÍHO LALOKU MIKROCHIRURGICKOU </w:t>
            </w:r>
            <w:r w:rsidRPr="003F2B81">
              <w:rPr>
                <w:rFonts w:ascii="Arial" w:hAnsi="Arial" w:cs="Arial"/>
                <w:i/>
                <w:iCs/>
                <w:kern w:val="2"/>
                <w:lang w:eastAsia="hi-IN" w:bidi="hi-IN"/>
              </w:rPr>
              <w:lastRenderedPageBreak/>
              <w:t>TECHNIKOU</w:t>
            </w:r>
          </w:p>
          <w:p w14:paraId="641B1214" w14:textId="77777777" w:rsidR="00F7121C" w:rsidRPr="003F2B81" w:rsidRDefault="00F7121C" w:rsidP="0038617E">
            <w:pPr>
              <w:pStyle w:val="Odstavecseseznamem"/>
              <w:numPr>
                <w:ilvl w:val="0"/>
                <w:numId w:val="20"/>
              </w:numPr>
              <w:suppressAutoHyphens w:val="0"/>
              <w:jc w:val="both"/>
              <w:rPr>
                <w:rFonts w:ascii="Arial" w:hAnsi="Arial" w:cs="Arial"/>
                <w:b/>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7D917FB9"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390 min na 510 min. - žádáme o podrobné vysvětlení prodloužení časové dotace o dvě hodiny. </w:t>
            </w:r>
          </w:p>
          <w:p w14:paraId="51DDE314"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Přidané materiály se zdají být množstevně nadhodnoceny (počty stříkaček, jehly, šicí materiály) – diskuse nutná. </w:t>
            </w:r>
          </w:p>
          <w:p w14:paraId="485D4E4E" w14:textId="77777777" w:rsidR="00F7121C" w:rsidRPr="003F2B81" w:rsidRDefault="00F7121C" w:rsidP="00F7121C">
            <w:pPr>
              <w:suppressAutoHyphens w:val="0"/>
              <w:contextualSpacing/>
              <w:jc w:val="both"/>
              <w:rPr>
                <w:rFonts w:ascii="Arial" w:hAnsi="Arial" w:cs="Arial"/>
                <w:i/>
                <w:iCs/>
                <w:kern w:val="2"/>
                <w:lang w:eastAsia="hi-IN" w:bidi="hi-IN"/>
              </w:rPr>
            </w:pPr>
          </w:p>
          <w:p w14:paraId="3E91F096"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61175 VOLNÝ PŘENOS VASKULARIZOVANÉ KOSTI, PŘENOS PRSTU Z NOHY NA RUKU MIKROCHIRURGICKOU TECHNIKOU</w:t>
            </w:r>
          </w:p>
          <w:p w14:paraId="7FC773B2" w14:textId="77777777" w:rsidR="00F7121C" w:rsidRPr="003F2B81" w:rsidRDefault="00F7121C"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21AE5F43"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480 min na 540 min. - žádáme o podrobné vysvětlení prodloužení časové dotace o 1 hodinu. </w:t>
            </w:r>
          </w:p>
          <w:p w14:paraId="398960E3"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Přidané materiály se zdají být množstevně nadhodnoceny (počty stříkaček, jehly, šicí materiály) – diskuse nutná. </w:t>
            </w:r>
          </w:p>
          <w:p w14:paraId="6656AC3E" w14:textId="77777777" w:rsidR="00F7121C" w:rsidRPr="003F2B81" w:rsidRDefault="00F7121C" w:rsidP="00F7121C">
            <w:pPr>
              <w:suppressAutoHyphens w:val="0"/>
              <w:contextualSpacing/>
              <w:jc w:val="both"/>
              <w:rPr>
                <w:rFonts w:ascii="Arial" w:hAnsi="Arial" w:cs="Arial"/>
                <w:i/>
                <w:iCs/>
                <w:kern w:val="2"/>
                <w:lang w:eastAsia="hi-IN" w:bidi="hi-IN"/>
              </w:rPr>
            </w:pPr>
          </w:p>
          <w:p w14:paraId="261AC72D"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61201 REPLANTACE JEDNOHO PRSTU</w:t>
            </w:r>
          </w:p>
          <w:p w14:paraId="6C57DE77"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r w:rsidRPr="003F2B81">
              <w:rPr>
                <w:rFonts w:ascii="Arial" w:hAnsi="Arial" w:cs="Arial"/>
                <w:i/>
                <w:iCs/>
                <w:sz w:val="20"/>
                <w:szCs w:val="20"/>
              </w:rPr>
              <w:t xml:space="preserve"> </w:t>
            </w:r>
          </w:p>
          <w:p w14:paraId="01FE6243"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240 min na 270 min. - žádáme o podrobné vysvětlení prodloužení časové dotace o 0,5 hod. </w:t>
            </w:r>
          </w:p>
          <w:p w14:paraId="170C4E87"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Přidané materiály se zdají být množstevně nadhodnoceny (počty stříkaček, jehly, šicí materiály) – diskuse nutná. </w:t>
            </w:r>
          </w:p>
          <w:p w14:paraId="4E2D4EA3" w14:textId="77777777" w:rsidR="00F7121C" w:rsidRPr="003F2B81" w:rsidRDefault="00F7121C" w:rsidP="00F7121C">
            <w:pPr>
              <w:suppressAutoHyphens w:val="0"/>
              <w:contextualSpacing/>
              <w:jc w:val="both"/>
              <w:rPr>
                <w:rFonts w:ascii="Arial" w:hAnsi="Arial" w:cs="Arial"/>
                <w:i/>
                <w:iCs/>
                <w:kern w:val="2"/>
                <w:lang w:eastAsia="hi-IN" w:bidi="hi-IN"/>
              </w:rPr>
            </w:pPr>
          </w:p>
          <w:p w14:paraId="3B2E9988"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61203 REPLANTACE RUKY VE DLANI</w:t>
            </w:r>
          </w:p>
          <w:p w14:paraId="05C4D9D7" w14:textId="77777777" w:rsidR="00F7121C" w:rsidRPr="003F2B81" w:rsidRDefault="00F7121C" w:rsidP="0038617E">
            <w:pPr>
              <w:pStyle w:val="Odstavecseseznamem"/>
              <w:numPr>
                <w:ilvl w:val="0"/>
                <w:numId w:val="20"/>
              </w:numPr>
              <w:suppressAutoHyphens w:val="0"/>
              <w:jc w:val="both"/>
              <w:rPr>
                <w:rFonts w:ascii="Arial" w:hAnsi="Arial" w:cs="Arial"/>
                <w:b/>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6BE5C201"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480 min na 540 min. - žádáme o podrobné vysvětlení prodloužení časové dotace o 1 hod. </w:t>
            </w:r>
          </w:p>
          <w:p w14:paraId="68508357" w14:textId="77777777" w:rsidR="00F7121C" w:rsidRPr="003F2B81" w:rsidRDefault="00F7121C"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sz w:val="20"/>
                <w:szCs w:val="20"/>
              </w:rPr>
              <w:t>Přidané materiály se zdají být množstevně nadhodnoceny (počty stříkaček, jehly, šicí materiály) – diskuse nutná.</w:t>
            </w:r>
          </w:p>
          <w:p w14:paraId="73CB9EDB" w14:textId="77777777" w:rsidR="00F7121C" w:rsidRPr="003F2B81" w:rsidRDefault="00F7121C" w:rsidP="00F7121C">
            <w:pPr>
              <w:suppressAutoHyphens w:val="0"/>
              <w:contextualSpacing/>
              <w:jc w:val="both"/>
              <w:rPr>
                <w:rFonts w:ascii="Arial" w:hAnsi="Arial" w:cs="Arial"/>
                <w:i/>
                <w:iCs/>
                <w:kern w:val="2"/>
                <w:lang w:eastAsia="hi-IN" w:bidi="hi-IN"/>
              </w:rPr>
            </w:pPr>
          </w:p>
          <w:p w14:paraId="659A3A3B"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61205 REPLANTACE RUKY V ZÁPĚSTÍ A NEBO PŘEDLOKTÍ</w:t>
            </w:r>
          </w:p>
          <w:p w14:paraId="68B8E13E" w14:textId="77777777" w:rsidR="00F7121C" w:rsidRPr="003F2B81" w:rsidRDefault="00F7121C"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17A5F260"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450 min na 270 min. - žádáme o podrobné vysvětlení prodloužení časové dotace o 1,5 hod. </w:t>
            </w:r>
          </w:p>
          <w:p w14:paraId="54500119"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Přidané materiály se zdají být množstevně nadhodnoceny (počty stříkaček, jehly, šicí materiály) – diskuse nutná.</w:t>
            </w:r>
          </w:p>
          <w:p w14:paraId="1C470D14" w14:textId="77777777" w:rsidR="00F7121C" w:rsidRPr="003F2B81" w:rsidRDefault="00F7121C" w:rsidP="00F7121C">
            <w:pPr>
              <w:suppressAutoHyphens w:val="0"/>
              <w:contextualSpacing/>
              <w:jc w:val="both"/>
              <w:rPr>
                <w:rFonts w:ascii="Arial" w:hAnsi="Arial" w:cs="Arial"/>
                <w:i/>
                <w:iCs/>
                <w:kern w:val="2"/>
                <w:lang w:eastAsia="hi-IN" w:bidi="hi-IN"/>
              </w:rPr>
            </w:pPr>
          </w:p>
          <w:p w14:paraId="6CCD6871" w14:textId="77777777" w:rsidR="00F7121C" w:rsidRPr="003F2B81" w:rsidRDefault="00F7121C" w:rsidP="00F7121C">
            <w:pPr>
              <w:suppressAutoHyphens w:val="0"/>
              <w:contextualSpacing/>
              <w:jc w:val="both"/>
              <w:rPr>
                <w:rFonts w:ascii="Arial" w:hAnsi="Arial" w:cs="Arial"/>
                <w:i/>
                <w:iCs/>
                <w:kern w:val="2"/>
                <w:lang w:eastAsia="hi-IN" w:bidi="hi-IN"/>
              </w:rPr>
            </w:pPr>
            <w:r w:rsidRPr="003F2B81">
              <w:rPr>
                <w:rFonts w:ascii="Arial" w:hAnsi="Arial" w:cs="Arial"/>
                <w:i/>
                <w:iCs/>
                <w:kern w:val="2"/>
                <w:lang w:eastAsia="hi-IN" w:bidi="hi-IN"/>
              </w:rPr>
              <w:t>61207 REPLANTACE PAŽE, NOHY</w:t>
            </w:r>
          </w:p>
          <w:p w14:paraId="1F2CAF63" w14:textId="77777777" w:rsidR="00F7121C" w:rsidRPr="003F2B81" w:rsidRDefault="00F7121C"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color w:val="00B050"/>
                <w:sz w:val="20"/>
                <w:szCs w:val="20"/>
              </w:rPr>
              <w:t xml:space="preserve">V rámci výkonu je uveden ZUM „A084759 - </w:t>
            </w:r>
            <w:proofErr w:type="spellStart"/>
            <w:r w:rsidRPr="003F2B81">
              <w:rPr>
                <w:rFonts w:ascii="Arial" w:hAnsi="Arial" w:cs="Arial"/>
                <w:i/>
                <w:iCs/>
                <w:color w:val="00B050"/>
                <w:sz w:val="20"/>
                <w:szCs w:val="20"/>
              </w:rPr>
              <w:t>mikrovaskulární</w:t>
            </w:r>
            <w:proofErr w:type="spellEnd"/>
            <w:r w:rsidRPr="003F2B81">
              <w:rPr>
                <w:rFonts w:ascii="Arial" w:hAnsi="Arial" w:cs="Arial"/>
                <w:i/>
                <w:iCs/>
                <w:color w:val="00B050"/>
                <w:sz w:val="20"/>
                <w:szCs w:val="20"/>
              </w:rPr>
              <w:t xml:space="preserve"> </w:t>
            </w:r>
            <w:proofErr w:type="spellStart"/>
            <w:r w:rsidRPr="003F2B81">
              <w:rPr>
                <w:rFonts w:ascii="Arial" w:hAnsi="Arial" w:cs="Arial"/>
                <w:i/>
                <w:iCs/>
                <w:color w:val="00B050"/>
                <w:sz w:val="20"/>
                <w:szCs w:val="20"/>
              </w:rPr>
              <w:t>coupler</w:t>
            </w:r>
            <w:proofErr w:type="spellEnd"/>
            <w:r w:rsidRPr="003F2B81">
              <w:rPr>
                <w:rFonts w:ascii="Arial" w:hAnsi="Arial" w:cs="Arial"/>
                <w:i/>
                <w:iCs/>
                <w:color w:val="00B050"/>
                <w:sz w:val="20"/>
                <w:szCs w:val="20"/>
              </w:rPr>
              <w:t xml:space="preserve">“ – konkrétní ZUM v Číselníku nedohledán, zatím nebyla podána žádost na jeho zařazení do číselníku a ani neproběhlo jednání o tomto ZUM. Požadujeme </w:t>
            </w:r>
            <w:r w:rsidRPr="003F2B81">
              <w:rPr>
                <w:rFonts w:ascii="Arial" w:hAnsi="Arial" w:cs="Arial"/>
                <w:b/>
                <w:i/>
                <w:iCs/>
                <w:color w:val="00B050"/>
                <w:sz w:val="20"/>
                <w:szCs w:val="20"/>
              </w:rPr>
              <w:t>doložit odkaz na kódy ZUM v Číselníku nebo odložit projednávání.</w:t>
            </w:r>
          </w:p>
          <w:p w14:paraId="10513804"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Čas výkonu se mění z 420 min na 540 min. - žádáme o podrobné vysvětlení prodloužení časové dotace o 2 hod. </w:t>
            </w:r>
          </w:p>
          <w:p w14:paraId="16DEBD22" w14:textId="77777777" w:rsidR="00F7121C" w:rsidRPr="003F2B81" w:rsidRDefault="00F7121C"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Přidané materiály se zdají být množstevně nadhodnoceny (počty stříkaček, jehly, šicí </w:t>
            </w:r>
            <w:r w:rsidRPr="003F2B81">
              <w:rPr>
                <w:rFonts w:ascii="Arial" w:hAnsi="Arial" w:cs="Arial"/>
                <w:i/>
                <w:iCs/>
                <w:sz w:val="20"/>
                <w:szCs w:val="20"/>
              </w:rPr>
              <w:lastRenderedPageBreak/>
              <w:t>materiály) – diskuse nutná.</w:t>
            </w:r>
          </w:p>
          <w:p w14:paraId="7A0A865B"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7AD395BD" w14:textId="77777777" w:rsidR="0018566F" w:rsidRPr="003F2B81" w:rsidRDefault="0018566F" w:rsidP="0018566F">
      <w:pPr>
        <w:jc w:val="both"/>
        <w:rPr>
          <w:rFonts w:ascii="Arial" w:hAnsi="Arial" w:cs="Arial"/>
          <w:i/>
          <w:iCs/>
        </w:rPr>
      </w:pPr>
    </w:p>
    <w:p w14:paraId="22247331"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5D97DB6A" w14:textId="77777777" w:rsidTr="00283644">
        <w:trPr>
          <w:trHeight w:val="1134"/>
        </w:trPr>
        <w:tc>
          <w:tcPr>
            <w:tcW w:w="9211" w:type="dxa"/>
            <w:shd w:val="clear" w:color="auto" w:fill="FDE9D9"/>
          </w:tcPr>
          <w:p w14:paraId="6B63E3A8"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7221A175" w14:textId="77777777" w:rsidR="0018566F" w:rsidRPr="003F2B81" w:rsidRDefault="0018566F" w:rsidP="00283644">
            <w:pPr>
              <w:jc w:val="both"/>
              <w:rPr>
                <w:rFonts w:ascii="Arial" w:hAnsi="Arial" w:cs="Arial"/>
                <w:i/>
                <w:iCs/>
              </w:rPr>
            </w:pPr>
          </w:p>
          <w:p w14:paraId="0F3C0868" w14:textId="77777777" w:rsidR="00F82F9B" w:rsidRPr="00F82F9B" w:rsidRDefault="00F82F9B" w:rsidP="00CB2202">
            <w:pPr>
              <w:jc w:val="both"/>
              <w:rPr>
                <w:rFonts w:ascii="Arial" w:hAnsi="Arial" w:cs="Arial"/>
                <w:i/>
                <w:iCs/>
              </w:rPr>
            </w:pPr>
            <w:r w:rsidRPr="00F82F9B">
              <w:rPr>
                <w:rFonts w:ascii="Arial" w:hAnsi="Arial" w:cs="Arial"/>
                <w:i/>
                <w:iCs/>
              </w:rPr>
              <w:t>V rámci jednání byl projednán aktuální stav kultivace zdravotních výkonů</w:t>
            </w:r>
            <w:r w:rsidR="0069154B">
              <w:rPr>
                <w:rFonts w:ascii="Arial" w:hAnsi="Arial" w:cs="Arial"/>
                <w:i/>
                <w:iCs/>
              </w:rPr>
              <w:t xml:space="preserve"> v oboru plastické chirurgie</w:t>
            </w:r>
            <w:r w:rsidRPr="00F82F9B">
              <w:rPr>
                <w:rFonts w:ascii="Arial" w:hAnsi="Arial" w:cs="Arial"/>
                <w:i/>
                <w:iCs/>
              </w:rPr>
              <w:t>. Bylo konstatováno, že proces kultivace výrazně pokročil a přibližně 90 % výkonů ze sazebníku je již zkultivováno. Zbývající část představují vysoce specializované výkony, které jsou obvykle prováděny pouze dvěma až třemi odborníky na omezeném počtu vysoce specializovaných pracovišť, například ve FN Královské Vinohrady nebo FN u sv. Anny v Brně.</w:t>
            </w:r>
          </w:p>
          <w:p w14:paraId="0D1B3DD9" w14:textId="77777777" w:rsidR="00FD39D2" w:rsidRDefault="00F82F9B">
            <w:pPr>
              <w:rPr>
                <w:rFonts w:ascii="Arial" w:hAnsi="Arial" w:cs="Arial"/>
                <w:i/>
                <w:iCs/>
              </w:rPr>
            </w:pPr>
            <w:r w:rsidRPr="00F82F9B">
              <w:rPr>
                <w:rFonts w:ascii="Arial" w:hAnsi="Arial" w:cs="Arial"/>
                <w:i/>
                <w:iCs/>
              </w:rPr>
              <w:t xml:space="preserve">Zvláštní pozornost byla věnována dlouhotrvajícím operačním výkonům v rozsahu přibližně 7–12 hodin. Tyto výkony jsou </w:t>
            </w:r>
            <w:r w:rsidR="00EF722A">
              <w:rPr>
                <w:rFonts w:ascii="Arial" w:hAnsi="Arial" w:cs="Arial"/>
                <w:i/>
                <w:iCs/>
              </w:rPr>
              <w:t xml:space="preserve">dle předkladatele </w:t>
            </w:r>
            <w:r w:rsidRPr="00F82F9B">
              <w:rPr>
                <w:rFonts w:ascii="Arial" w:hAnsi="Arial" w:cs="Arial"/>
                <w:i/>
                <w:iCs/>
              </w:rPr>
              <w:t xml:space="preserve">charakteristické vysokou spotřebou zdravotnického materiálu, nutností opakovaného převlékání operačního týmu a zvýšenými nároky na přístrojové vybavení. </w:t>
            </w:r>
            <w:r w:rsidR="00EF722A">
              <w:rPr>
                <w:rFonts w:ascii="Arial" w:hAnsi="Arial" w:cs="Arial"/>
                <w:i/>
                <w:iCs/>
              </w:rPr>
              <w:t>Ze strany překladatele b</w:t>
            </w:r>
            <w:r w:rsidRPr="00F82F9B">
              <w:rPr>
                <w:rFonts w:ascii="Arial" w:hAnsi="Arial" w:cs="Arial"/>
                <w:i/>
                <w:iCs/>
              </w:rPr>
              <w:t xml:space="preserve">ylo zdůrazněno, že některé přístroje, zejména operační mikroskop, </w:t>
            </w:r>
            <w:r w:rsidR="000A6BED">
              <w:rPr>
                <w:rFonts w:ascii="Arial" w:hAnsi="Arial" w:cs="Arial"/>
                <w:i/>
                <w:iCs/>
              </w:rPr>
              <w:t xml:space="preserve">ev. </w:t>
            </w:r>
            <w:r w:rsidR="000A6BED" w:rsidRPr="00814EF7">
              <w:rPr>
                <w:rFonts w:ascii="Arial" w:hAnsi="Arial" w:cs="Arial"/>
                <w:i/>
                <w:iCs/>
                <w:color w:val="333333"/>
                <w:lang w:eastAsia="cs-CZ"/>
              </w:rPr>
              <w:t>RTG přístroj s C ramenem</w:t>
            </w:r>
            <w:r w:rsidR="000A6BED">
              <w:rPr>
                <w:rFonts w:ascii="Arial" w:hAnsi="Arial" w:cs="Arial"/>
                <w:i/>
                <w:iCs/>
                <w:color w:val="333333"/>
                <w:lang w:eastAsia="cs-CZ"/>
              </w:rPr>
              <w:t xml:space="preserve"> </w:t>
            </w:r>
            <w:r w:rsidRPr="00F82F9B">
              <w:rPr>
                <w:rFonts w:ascii="Arial" w:hAnsi="Arial" w:cs="Arial"/>
                <w:i/>
                <w:iCs/>
              </w:rPr>
              <w:t>jsou při těchto výkonech standardně a vždy používány, a proto by měly být zahrnuty jednotným způsobem přímo v</w:t>
            </w:r>
            <w:r w:rsidR="00EF722A">
              <w:rPr>
                <w:rFonts w:ascii="Arial" w:hAnsi="Arial" w:cs="Arial"/>
                <w:i/>
                <w:iCs/>
              </w:rPr>
              <w:t>e</w:t>
            </w:r>
            <w:r w:rsidRPr="00F82F9B">
              <w:rPr>
                <w:rFonts w:ascii="Arial" w:hAnsi="Arial" w:cs="Arial"/>
                <w:i/>
                <w:iCs/>
              </w:rPr>
              <w:t xml:space="preserve"> výkonu, bez možnosti jejich duplicitního vykazování prostřednictvím samostatných kódů.</w:t>
            </w:r>
            <w:r w:rsidR="000A6BED">
              <w:rPr>
                <w:rFonts w:ascii="Arial" w:hAnsi="Arial" w:cs="Arial"/>
                <w:i/>
                <w:iCs/>
              </w:rPr>
              <w:t xml:space="preserve"> Dle předkladatele je toto přístrojové vybavení </w:t>
            </w:r>
            <w:proofErr w:type="spellStart"/>
            <w:r w:rsidR="000A6BED">
              <w:rPr>
                <w:rFonts w:ascii="Arial" w:hAnsi="Arial" w:cs="Arial"/>
                <w:i/>
                <w:iCs/>
              </w:rPr>
              <w:t>nepodkročitelné</w:t>
            </w:r>
            <w:proofErr w:type="spellEnd"/>
            <w:r w:rsidR="000A6BED">
              <w:rPr>
                <w:rFonts w:ascii="Arial" w:hAnsi="Arial" w:cs="Arial"/>
                <w:i/>
                <w:iCs/>
              </w:rPr>
              <w:t>.</w:t>
            </w:r>
          </w:p>
          <w:p w14:paraId="69206CEB" w14:textId="77777777" w:rsidR="00F82F9B" w:rsidRPr="00F82F9B" w:rsidRDefault="00EF722A" w:rsidP="00CB2202">
            <w:pPr>
              <w:jc w:val="both"/>
              <w:rPr>
                <w:rFonts w:ascii="Arial" w:hAnsi="Arial" w:cs="Arial"/>
                <w:i/>
                <w:iCs/>
              </w:rPr>
            </w:pPr>
            <w:r>
              <w:rPr>
                <w:rFonts w:ascii="Arial" w:hAnsi="Arial" w:cs="Arial"/>
                <w:i/>
                <w:iCs/>
              </w:rPr>
              <w:t>Dle předkladatele u</w:t>
            </w:r>
            <w:r w:rsidR="00F82F9B" w:rsidRPr="00F82F9B">
              <w:rPr>
                <w:rFonts w:ascii="Arial" w:hAnsi="Arial" w:cs="Arial"/>
                <w:i/>
                <w:iCs/>
              </w:rPr>
              <w:t xml:space="preserve"> </w:t>
            </w:r>
            <w:proofErr w:type="spellStart"/>
            <w:r w:rsidR="00F82F9B" w:rsidRPr="00F82F9B">
              <w:rPr>
                <w:rFonts w:ascii="Arial" w:hAnsi="Arial" w:cs="Arial"/>
                <w:i/>
                <w:iCs/>
              </w:rPr>
              <w:t>superspecializovaných</w:t>
            </w:r>
            <w:proofErr w:type="spellEnd"/>
            <w:r w:rsidR="00F82F9B" w:rsidRPr="00F82F9B">
              <w:rPr>
                <w:rFonts w:ascii="Arial" w:hAnsi="Arial" w:cs="Arial"/>
                <w:i/>
                <w:iCs/>
              </w:rPr>
              <w:t xml:space="preserve"> a dlouhotrvajících výkonů je nezbytné reálně zohlednit skutečnou spotřebu materiálu i náročnost přístrojového vybavení. </w:t>
            </w:r>
            <w:r w:rsidR="009C5E8F">
              <w:rPr>
                <w:rFonts w:ascii="Arial" w:hAnsi="Arial" w:cs="Arial"/>
                <w:i/>
                <w:iCs/>
              </w:rPr>
              <w:t xml:space="preserve">ZP upozorňují na skutečně velmi výrazné </w:t>
            </w:r>
            <w:r w:rsidR="00E07024">
              <w:rPr>
                <w:rFonts w:ascii="Arial" w:hAnsi="Arial" w:cs="Arial"/>
                <w:i/>
                <w:iCs/>
              </w:rPr>
              <w:t xml:space="preserve">skokové </w:t>
            </w:r>
            <w:r w:rsidR="009C5E8F">
              <w:rPr>
                <w:rFonts w:ascii="Arial" w:hAnsi="Arial" w:cs="Arial"/>
                <w:i/>
                <w:iCs/>
              </w:rPr>
              <w:t xml:space="preserve">nárůsty v materiálových položkách a časových dotacích upravených výkonů, které jsou v ambulantním typu registračního listu (který byl použit i když se jedná o OM: SH) jasně zřetelné. </w:t>
            </w:r>
            <w:r w:rsidR="00F82F9B" w:rsidRPr="00F82F9B">
              <w:rPr>
                <w:rFonts w:ascii="Arial" w:hAnsi="Arial" w:cs="Arial"/>
                <w:i/>
                <w:iCs/>
              </w:rPr>
              <w:t>Popisy výkonů je proto nutné sjednotit tak, aby nedocházelo k duplicitnímu vykazování přístrojů ani k nejasnostem při kontrole.</w:t>
            </w:r>
          </w:p>
          <w:p w14:paraId="1BFF7154" w14:textId="77777777" w:rsidR="00F82F9B" w:rsidRDefault="00F82F9B" w:rsidP="00CB2202">
            <w:pPr>
              <w:jc w:val="both"/>
              <w:rPr>
                <w:rFonts w:ascii="Arial" w:hAnsi="Arial" w:cs="Arial"/>
                <w:b/>
                <w:bCs/>
                <w:i/>
                <w:iCs/>
              </w:rPr>
            </w:pPr>
          </w:p>
          <w:p w14:paraId="31AB63F5" w14:textId="77777777" w:rsidR="00F82F9B" w:rsidRDefault="00F82F9B" w:rsidP="00CB2202">
            <w:pPr>
              <w:jc w:val="both"/>
              <w:rPr>
                <w:rFonts w:ascii="Arial" w:hAnsi="Arial" w:cs="Arial"/>
                <w:i/>
                <w:iCs/>
              </w:rPr>
            </w:pPr>
            <w:r>
              <w:rPr>
                <w:rFonts w:ascii="Arial" w:hAnsi="Arial" w:cs="Arial"/>
                <w:i/>
                <w:iCs/>
              </w:rPr>
              <w:t>B</w:t>
            </w:r>
            <w:r w:rsidRPr="00F82F9B">
              <w:rPr>
                <w:rFonts w:ascii="Arial" w:hAnsi="Arial" w:cs="Arial"/>
                <w:i/>
                <w:iCs/>
              </w:rPr>
              <w:t xml:space="preserve">yla potřeba důsledné centralizace </w:t>
            </w:r>
            <w:proofErr w:type="spellStart"/>
            <w:r w:rsidRPr="00F82F9B">
              <w:rPr>
                <w:rFonts w:ascii="Arial" w:hAnsi="Arial" w:cs="Arial"/>
                <w:i/>
                <w:iCs/>
              </w:rPr>
              <w:t>superspecializovaných</w:t>
            </w:r>
            <w:proofErr w:type="spellEnd"/>
            <w:r w:rsidRPr="00F82F9B">
              <w:rPr>
                <w:rFonts w:ascii="Arial" w:hAnsi="Arial" w:cs="Arial"/>
                <w:i/>
                <w:iCs/>
              </w:rPr>
              <w:t xml:space="preserve"> výkonů. Cílem je soustředit tyto výkony na omezený počet akreditovaných pracovišť, která disponují odpovídajícím personálním, technickým a organizačním zázemím. Tento přístup má zabránit roztříštění péče a minimalizovat riziko komplikací, které mohou vznikat při provádění vysoce náročných výkonů na menších či nespecializovaných pracovištích.</w:t>
            </w:r>
          </w:p>
          <w:p w14:paraId="17266993" w14:textId="77777777" w:rsidR="00F82F9B" w:rsidRPr="00F82F9B" w:rsidRDefault="00F82F9B" w:rsidP="00CB2202">
            <w:pPr>
              <w:jc w:val="both"/>
              <w:rPr>
                <w:rFonts w:ascii="Arial" w:hAnsi="Arial" w:cs="Arial"/>
                <w:i/>
                <w:iCs/>
              </w:rPr>
            </w:pPr>
          </w:p>
          <w:p w14:paraId="37ACEF64" w14:textId="77777777" w:rsidR="00F82F9B" w:rsidRPr="00F82F9B" w:rsidRDefault="00F82F9B" w:rsidP="00CB2202">
            <w:pPr>
              <w:jc w:val="both"/>
              <w:rPr>
                <w:rFonts w:ascii="Arial" w:hAnsi="Arial" w:cs="Arial"/>
                <w:i/>
                <w:iCs/>
              </w:rPr>
            </w:pPr>
            <w:r w:rsidRPr="00F82F9B">
              <w:rPr>
                <w:rFonts w:ascii="Arial" w:hAnsi="Arial" w:cs="Arial"/>
                <w:i/>
                <w:iCs/>
              </w:rPr>
              <w:t>Byl předložen návrh, aby registrační listy výkonů nově obsahovaly jasnou specifikaci podmínek, za nichž je pracoviště považováno za specializované (</w:t>
            </w:r>
            <w:r w:rsidR="00EF722A">
              <w:rPr>
                <w:rFonts w:ascii="Arial" w:hAnsi="Arial" w:cs="Arial"/>
                <w:i/>
                <w:iCs/>
              </w:rPr>
              <w:t xml:space="preserve">specifikace Podmínky při </w:t>
            </w:r>
            <w:r w:rsidRPr="00F82F9B">
              <w:rPr>
                <w:rFonts w:ascii="Arial" w:hAnsi="Arial" w:cs="Arial"/>
                <w:i/>
                <w:iCs/>
              </w:rPr>
              <w:t>označení SH). Odborné společnosti by měly definovat jednotná kritéria, která budou zahrnovat zejména:</w:t>
            </w:r>
          </w:p>
          <w:p w14:paraId="006891A5" w14:textId="77777777" w:rsidR="00F82F9B" w:rsidRPr="00F82F9B" w:rsidRDefault="00F82F9B" w:rsidP="00E541F4">
            <w:pPr>
              <w:numPr>
                <w:ilvl w:val="0"/>
                <w:numId w:val="28"/>
              </w:numPr>
              <w:jc w:val="both"/>
              <w:rPr>
                <w:rFonts w:ascii="Arial" w:hAnsi="Arial" w:cs="Arial"/>
                <w:i/>
                <w:iCs/>
              </w:rPr>
            </w:pPr>
            <w:r w:rsidRPr="00F82F9B">
              <w:rPr>
                <w:rFonts w:ascii="Arial" w:hAnsi="Arial" w:cs="Arial"/>
                <w:i/>
                <w:iCs/>
              </w:rPr>
              <w:t xml:space="preserve">technické vybavení </w:t>
            </w:r>
          </w:p>
          <w:p w14:paraId="46A810E7" w14:textId="77777777" w:rsidR="00F82F9B" w:rsidRPr="00F82F9B" w:rsidRDefault="00F82F9B" w:rsidP="00E541F4">
            <w:pPr>
              <w:numPr>
                <w:ilvl w:val="0"/>
                <w:numId w:val="28"/>
              </w:numPr>
              <w:jc w:val="both"/>
              <w:rPr>
                <w:rFonts w:ascii="Arial" w:hAnsi="Arial" w:cs="Arial"/>
                <w:i/>
                <w:iCs/>
              </w:rPr>
            </w:pPr>
            <w:r w:rsidRPr="00F82F9B">
              <w:rPr>
                <w:rFonts w:ascii="Arial" w:hAnsi="Arial" w:cs="Arial"/>
                <w:i/>
                <w:iCs/>
              </w:rPr>
              <w:t>personální zajištění,</w:t>
            </w:r>
          </w:p>
          <w:p w14:paraId="389D3CF8" w14:textId="77777777" w:rsidR="00F82F9B" w:rsidRPr="00F82F9B" w:rsidRDefault="00F82F9B" w:rsidP="00E541F4">
            <w:pPr>
              <w:numPr>
                <w:ilvl w:val="0"/>
                <w:numId w:val="28"/>
              </w:numPr>
              <w:jc w:val="both"/>
              <w:rPr>
                <w:rFonts w:ascii="Arial" w:hAnsi="Arial" w:cs="Arial"/>
                <w:i/>
                <w:iCs/>
              </w:rPr>
            </w:pPr>
            <w:r w:rsidRPr="00F82F9B">
              <w:rPr>
                <w:rFonts w:ascii="Arial" w:hAnsi="Arial" w:cs="Arial"/>
                <w:i/>
                <w:iCs/>
              </w:rPr>
              <w:t>minimální objem prováděných výkonů,</w:t>
            </w:r>
          </w:p>
          <w:p w14:paraId="0338D029" w14:textId="77777777" w:rsidR="00F82F9B" w:rsidRPr="00F82F9B" w:rsidRDefault="00F82F9B" w:rsidP="00E541F4">
            <w:pPr>
              <w:numPr>
                <w:ilvl w:val="0"/>
                <w:numId w:val="28"/>
              </w:numPr>
              <w:jc w:val="both"/>
              <w:rPr>
                <w:rFonts w:ascii="Arial" w:hAnsi="Arial" w:cs="Arial"/>
                <w:i/>
                <w:iCs/>
              </w:rPr>
            </w:pPr>
            <w:r w:rsidRPr="00F82F9B">
              <w:rPr>
                <w:rFonts w:ascii="Arial" w:hAnsi="Arial" w:cs="Arial"/>
                <w:i/>
                <w:iCs/>
              </w:rPr>
              <w:t>systém vzdělávání a zajištění mezioborové spolupráce.</w:t>
            </w:r>
          </w:p>
          <w:p w14:paraId="3596751C" w14:textId="77777777" w:rsidR="00F82F9B" w:rsidRPr="00F82F9B" w:rsidRDefault="00F82F9B" w:rsidP="00CB2202">
            <w:pPr>
              <w:jc w:val="both"/>
              <w:rPr>
                <w:rFonts w:ascii="Arial" w:hAnsi="Arial" w:cs="Arial"/>
                <w:i/>
                <w:iCs/>
              </w:rPr>
            </w:pPr>
            <w:r w:rsidRPr="00F82F9B">
              <w:rPr>
                <w:rFonts w:ascii="Arial" w:hAnsi="Arial" w:cs="Arial"/>
                <w:i/>
                <w:iCs/>
              </w:rPr>
              <w:t xml:space="preserve">Současně by odborné společnosti měly zveřejnit seznam </w:t>
            </w:r>
            <w:r w:rsidR="00EF722A">
              <w:rPr>
                <w:rFonts w:ascii="Arial" w:hAnsi="Arial" w:cs="Arial"/>
                <w:i/>
                <w:iCs/>
              </w:rPr>
              <w:t>oprávněných</w:t>
            </w:r>
            <w:r w:rsidR="00EF722A" w:rsidRPr="00F82F9B">
              <w:rPr>
                <w:rFonts w:ascii="Arial" w:hAnsi="Arial" w:cs="Arial"/>
                <w:i/>
                <w:iCs/>
              </w:rPr>
              <w:t xml:space="preserve"> </w:t>
            </w:r>
            <w:r w:rsidRPr="00F82F9B">
              <w:rPr>
                <w:rFonts w:ascii="Arial" w:hAnsi="Arial" w:cs="Arial"/>
                <w:i/>
                <w:iCs/>
              </w:rPr>
              <w:t xml:space="preserve">pracovišť, který by byl </w:t>
            </w:r>
            <w:r w:rsidR="00EF722A">
              <w:rPr>
                <w:rFonts w:ascii="Arial" w:hAnsi="Arial" w:cs="Arial"/>
                <w:i/>
                <w:iCs/>
              </w:rPr>
              <w:t xml:space="preserve">podkladem pro </w:t>
            </w:r>
            <w:r w:rsidRPr="00F82F9B">
              <w:rPr>
                <w:rFonts w:ascii="Arial" w:hAnsi="Arial" w:cs="Arial"/>
                <w:i/>
                <w:iCs/>
              </w:rPr>
              <w:t xml:space="preserve">zdravotní </w:t>
            </w:r>
            <w:r w:rsidR="00EF722A" w:rsidRPr="00F82F9B">
              <w:rPr>
                <w:rFonts w:ascii="Arial" w:hAnsi="Arial" w:cs="Arial"/>
                <w:i/>
                <w:iCs/>
              </w:rPr>
              <w:t>pojišťovn</w:t>
            </w:r>
            <w:r w:rsidR="00EF722A">
              <w:rPr>
                <w:rFonts w:ascii="Arial" w:hAnsi="Arial" w:cs="Arial"/>
                <w:i/>
                <w:iCs/>
              </w:rPr>
              <w:t>y</w:t>
            </w:r>
            <w:r w:rsidR="00EF722A" w:rsidRPr="00F82F9B">
              <w:rPr>
                <w:rFonts w:ascii="Arial" w:hAnsi="Arial" w:cs="Arial"/>
                <w:i/>
                <w:iCs/>
              </w:rPr>
              <w:t xml:space="preserve"> </w:t>
            </w:r>
            <w:r w:rsidRPr="00F82F9B">
              <w:rPr>
                <w:rFonts w:ascii="Arial" w:hAnsi="Arial" w:cs="Arial"/>
                <w:i/>
                <w:iCs/>
              </w:rPr>
              <w:t>při uzavírání smluv.</w:t>
            </w:r>
            <w:r w:rsidR="00E07024">
              <w:rPr>
                <w:rFonts w:ascii="Arial" w:hAnsi="Arial" w:cs="Arial"/>
                <w:i/>
                <w:iCs/>
              </w:rPr>
              <w:t xml:space="preserve"> Dle předkladatele je dané výkony erudováno provádět cca 10 pracovišť.</w:t>
            </w:r>
          </w:p>
          <w:p w14:paraId="68178033" w14:textId="77777777" w:rsidR="00F82F9B" w:rsidRPr="00F82F9B" w:rsidRDefault="00F82F9B" w:rsidP="00CB2202">
            <w:pPr>
              <w:jc w:val="both"/>
              <w:rPr>
                <w:rFonts w:ascii="Arial" w:hAnsi="Arial" w:cs="Arial"/>
                <w:i/>
                <w:iCs/>
              </w:rPr>
            </w:pPr>
            <w:r w:rsidRPr="00F82F9B">
              <w:rPr>
                <w:rFonts w:ascii="Arial" w:hAnsi="Arial" w:cs="Arial"/>
                <w:i/>
                <w:iCs/>
              </w:rPr>
              <w:t>V diskusi zazněly rovněž obavy týkající se dlouhodobé udržitelnosti menších pracovišť a trendu vzniku nových lůžkových pracovišť plastické chirurgie bez jasně definovaných odborných a organizačních kritérií.</w:t>
            </w:r>
          </w:p>
          <w:p w14:paraId="689E0AE1" w14:textId="77777777" w:rsidR="00F82F9B" w:rsidRPr="00F82F9B" w:rsidRDefault="00F82F9B" w:rsidP="00CB2202">
            <w:pPr>
              <w:jc w:val="both"/>
              <w:rPr>
                <w:rFonts w:ascii="Arial" w:hAnsi="Arial" w:cs="Arial"/>
                <w:i/>
                <w:iCs/>
              </w:rPr>
            </w:pPr>
          </w:p>
          <w:p w14:paraId="1214383A" w14:textId="77777777" w:rsidR="00F82F9B" w:rsidRPr="00F82F9B" w:rsidRDefault="00F82F9B" w:rsidP="00CB2202">
            <w:pPr>
              <w:jc w:val="both"/>
              <w:rPr>
                <w:rFonts w:ascii="Arial" w:hAnsi="Arial" w:cs="Arial"/>
                <w:b/>
                <w:bCs/>
                <w:i/>
                <w:iCs/>
              </w:rPr>
            </w:pPr>
            <w:proofErr w:type="spellStart"/>
            <w:r w:rsidRPr="00F82F9B">
              <w:rPr>
                <w:rFonts w:ascii="Arial" w:hAnsi="Arial" w:cs="Arial"/>
                <w:b/>
                <w:bCs/>
                <w:i/>
                <w:iCs/>
              </w:rPr>
              <w:t>ZUMy</w:t>
            </w:r>
            <w:proofErr w:type="spellEnd"/>
            <w:r w:rsidRPr="00F82F9B">
              <w:rPr>
                <w:rFonts w:ascii="Arial" w:hAnsi="Arial" w:cs="Arial"/>
                <w:b/>
                <w:bCs/>
                <w:i/>
                <w:iCs/>
              </w:rPr>
              <w:t xml:space="preserve"> a vazba na platnost výkonů</w:t>
            </w:r>
          </w:p>
          <w:p w14:paraId="2CBDBE6C" w14:textId="2A06E0DB" w:rsidR="00F82F9B" w:rsidRPr="00F82F9B" w:rsidRDefault="00F82F9B" w:rsidP="00CB2202">
            <w:pPr>
              <w:jc w:val="both"/>
              <w:rPr>
                <w:rFonts w:ascii="Arial" w:hAnsi="Arial" w:cs="Arial"/>
                <w:i/>
                <w:iCs/>
              </w:rPr>
            </w:pPr>
            <w:r w:rsidRPr="00F82F9B">
              <w:rPr>
                <w:rFonts w:ascii="Arial" w:hAnsi="Arial" w:cs="Arial"/>
                <w:i/>
                <w:iCs/>
              </w:rPr>
              <w:t xml:space="preserve">Jednání se dále věnovalo problematice bodového hodnocení výkonů a změnovým řízením. Byla diskutována tzv. „dvoukolejnost“ systému </w:t>
            </w:r>
            <w:r w:rsidR="00EF722A">
              <w:rPr>
                <w:rFonts w:ascii="Arial" w:hAnsi="Arial" w:cs="Arial"/>
                <w:i/>
                <w:iCs/>
              </w:rPr>
              <w:t>– tzn. u hospitalizačních případů možnost dvou typů registračních listů – ambulantních (s uvedením bodové hodnoty) a hospitalizačních (bez uvedení bodové hodnoty a dalších položek</w:t>
            </w:r>
            <w:r w:rsidR="009C5E8F">
              <w:rPr>
                <w:rFonts w:ascii="Arial" w:hAnsi="Arial" w:cs="Arial"/>
                <w:i/>
                <w:iCs/>
              </w:rPr>
              <w:t>;</w:t>
            </w:r>
            <w:r w:rsidR="00EF722A">
              <w:rPr>
                <w:rFonts w:ascii="Arial" w:hAnsi="Arial" w:cs="Arial"/>
                <w:i/>
                <w:iCs/>
              </w:rPr>
              <w:t xml:space="preserve"> úhrady dle DRG) </w:t>
            </w:r>
            <w:r w:rsidRPr="00F82F9B">
              <w:rPr>
                <w:rFonts w:ascii="Arial" w:hAnsi="Arial" w:cs="Arial"/>
                <w:i/>
                <w:iCs/>
              </w:rPr>
              <w:t>a vznikající disproporce, které vyžadují veřejně obhajitelné a datově podložené zdůvodnění navrhovaných bodových hodnot.</w:t>
            </w:r>
          </w:p>
          <w:p w14:paraId="063EF54D" w14:textId="77777777" w:rsidR="00F82F9B" w:rsidRPr="00F82F9B" w:rsidRDefault="00F82F9B" w:rsidP="00CB2202">
            <w:pPr>
              <w:jc w:val="both"/>
              <w:rPr>
                <w:rFonts w:ascii="Arial" w:hAnsi="Arial" w:cs="Arial"/>
                <w:i/>
                <w:iCs/>
              </w:rPr>
            </w:pPr>
            <w:r w:rsidRPr="00F82F9B">
              <w:rPr>
                <w:rFonts w:ascii="Arial" w:hAnsi="Arial" w:cs="Arial"/>
                <w:i/>
                <w:iCs/>
              </w:rPr>
              <w:t>Bylo připomenuto, že zdravotní pojišťovny ve svých finančních plánech primárně pracují s finančními objemy, nikoli s počtem bodů. Přesto je v rámci změnových řízení nezbytné, aby navrhovaný objem bodů byl transparentně odůvodněn a odpovídal reálným nákladům a kvalitativním požadavkům. Byla zdůrazněna rizika výrazných nárůstů bodového ohodnocení, která musí být posuzována s ohledem na dlouhodobou udržitelnost systému veřejného zdravotního pojištění.</w:t>
            </w:r>
          </w:p>
          <w:p w14:paraId="38554A10" w14:textId="01AFFDAA" w:rsidR="00F82F9B" w:rsidRPr="00F82F9B" w:rsidRDefault="00F82F9B" w:rsidP="00CB2202">
            <w:pPr>
              <w:jc w:val="both"/>
              <w:rPr>
                <w:rFonts w:ascii="Arial" w:hAnsi="Arial" w:cs="Arial"/>
                <w:i/>
                <w:iCs/>
              </w:rPr>
            </w:pPr>
            <w:r w:rsidRPr="00F82F9B">
              <w:rPr>
                <w:rFonts w:ascii="Arial" w:hAnsi="Arial" w:cs="Arial"/>
                <w:i/>
                <w:iCs/>
              </w:rPr>
              <w:t xml:space="preserve">V této souvislosti byla otevřena také otázka provázání ZUM s platností </w:t>
            </w:r>
            <w:proofErr w:type="gramStart"/>
            <w:r w:rsidRPr="00F82F9B">
              <w:rPr>
                <w:rFonts w:ascii="Arial" w:hAnsi="Arial" w:cs="Arial"/>
                <w:i/>
                <w:iCs/>
              </w:rPr>
              <w:t>výkonů</w:t>
            </w:r>
            <w:r w:rsidR="00EF722A">
              <w:rPr>
                <w:rFonts w:ascii="Arial" w:hAnsi="Arial" w:cs="Arial"/>
                <w:i/>
                <w:iCs/>
              </w:rPr>
              <w:t xml:space="preserve">- </w:t>
            </w:r>
            <w:proofErr w:type="spellStart"/>
            <w:r w:rsidR="00EF722A">
              <w:rPr>
                <w:rFonts w:ascii="Arial" w:hAnsi="Arial" w:cs="Arial"/>
                <w:i/>
                <w:iCs/>
              </w:rPr>
              <w:t>mikrovaskulární</w:t>
            </w:r>
            <w:proofErr w:type="spellEnd"/>
            <w:proofErr w:type="gramEnd"/>
            <w:r w:rsidR="00EF722A">
              <w:rPr>
                <w:rFonts w:ascii="Arial" w:hAnsi="Arial" w:cs="Arial"/>
                <w:i/>
                <w:iCs/>
              </w:rPr>
              <w:t xml:space="preserve"> </w:t>
            </w:r>
            <w:proofErr w:type="spellStart"/>
            <w:r w:rsidR="00EF722A">
              <w:rPr>
                <w:rFonts w:ascii="Arial" w:hAnsi="Arial" w:cs="Arial"/>
                <w:i/>
                <w:iCs/>
              </w:rPr>
              <w:t>coupler</w:t>
            </w:r>
            <w:proofErr w:type="spellEnd"/>
            <w:r w:rsidR="000A6BED">
              <w:rPr>
                <w:rFonts w:ascii="Arial" w:hAnsi="Arial" w:cs="Arial"/>
                <w:i/>
                <w:iCs/>
              </w:rPr>
              <w:t xml:space="preserve"> není zařazen v Úhradovém katalogu VZP. OS navrhuje, že pokud daný ZUM nebude zařazen do hlasování, tak bude z registračních listů odstraněn.</w:t>
            </w:r>
          </w:p>
          <w:p w14:paraId="3B071F68" w14:textId="77777777" w:rsidR="00F82F9B" w:rsidRPr="00F82F9B" w:rsidRDefault="00F82F9B" w:rsidP="00CB2202">
            <w:pPr>
              <w:jc w:val="both"/>
              <w:rPr>
                <w:rFonts w:ascii="Arial" w:hAnsi="Arial" w:cs="Arial"/>
                <w:i/>
                <w:iCs/>
              </w:rPr>
            </w:pPr>
          </w:p>
          <w:p w14:paraId="1B4C9939" w14:textId="77777777" w:rsidR="00F82F9B" w:rsidRPr="00F82F9B" w:rsidRDefault="00F82F9B" w:rsidP="00CB2202">
            <w:pPr>
              <w:jc w:val="both"/>
              <w:rPr>
                <w:rFonts w:ascii="Arial" w:hAnsi="Arial" w:cs="Arial"/>
                <w:b/>
                <w:bCs/>
                <w:i/>
                <w:iCs/>
              </w:rPr>
            </w:pPr>
            <w:r w:rsidRPr="00F82F9B">
              <w:rPr>
                <w:rFonts w:ascii="Arial" w:hAnsi="Arial" w:cs="Arial"/>
                <w:b/>
                <w:bCs/>
                <w:i/>
                <w:iCs/>
              </w:rPr>
              <w:t>Hospitalizační výkony, časové údaje a vazba na DRG</w:t>
            </w:r>
          </w:p>
          <w:p w14:paraId="649EDB46" w14:textId="77777777" w:rsidR="00F82F9B" w:rsidRPr="00F82F9B" w:rsidRDefault="00F82F9B" w:rsidP="00CB2202">
            <w:pPr>
              <w:jc w:val="both"/>
              <w:rPr>
                <w:rFonts w:ascii="Arial" w:hAnsi="Arial" w:cs="Arial"/>
                <w:i/>
                <w:iCs/>
              </w:rPr>
            </w:pPr>
            <w:r w:rsidRPr="00F82F9B">
              <w:rPr>
                <w:rFonts w:ascii="Arial" w:hAnsi="Arial" w:cs="Arial"/>
                <w:i/>
                <w:iCs/>
              </w:rPr>
              <w:t>Hospitalizační výkony byly označeny za „hrubou kostru“ systému, která vymezuje základní rámec výkonu, použité přístroje a jeho vazbu na vykazování v systému DRG. Nově připravované hospitalizační výkony by měly být koncipovány bez detailních časových a nákladových údajů.</w:t>
            </w:r>
          </w:p>
          <w:p w14:paraId="3D4EF5C8" w14:textId="77777777" w:rsidR="00F82F9B" w:rsidRPr="00F82F9B" w:rsidRDefault="00F82F9B" w:rsidP="00CB2202">
            <w:pPr>
              <w:jc w:val="both"/>
              <w:rPr>
                <w:rFonts w:ascii="Arial" w:hAnsi="Arial" w:cs="Arial"/>
                <w:i/>
                <w:iCs/>
              </w:rPr>
            </w:pPr>
            <w:r w:rsidRPr="00F82F9B">
              <w:rPr>
                <w:rFonts w:ascii="Arial" w:hAnsi="Arial" w:cs="Arial"/>
                <w:i/>
                <w:iCs/>
              </w:rPr>
              <w:t>Bylo konstatováno, že v současné době neexistuje ustálená praxe pravidelné revize již schválených hospitalizačních výkonů z hlediska časové náročnosti a nákladovosti. Ekonomické parametry vycházejí především z dat poskytovaných nemocnicemi a z mechanismu DRG. Bylo rovněž zdůrazněno, že zvýšení bodového ohodnocení výkonu automaticky neznamená zvýšení úhrady, protože klíčovou roli hrají relativní váhy a konkrétní zařazení do DRG skupin.</w:t>
            </w:r>
          </w:p>
          <w:p w14:paraId="1937BBF8" w14:textId="77777777" w:rsidR="00F82F9B" w:rsidRPr="00F82F9B" w:rsidRDefault="00F82F9B" w:rsidP="00CB2202">
            <w:pPr>
              <w:jc w:val="both"/>
              <w:rPr>
                <w:rFonts w:ascii="Arial" w:hAnsi="Arial" w:cs="Arial"/>
                <w:i/>
                <w:iCs/>
              </w:rPr>
            </w:pPr>
            <w:r w:rsidRPr="00F82F9B">
              <w:rPr>
                <w:rFonts w:ascii="Arial" w:hAnsi="Arial" w:cs="Arial"/>
                <w:i/>
                <w:iCs/>
              </w:rPr>
              <w:t>V diskusi převládl názor, že u hospitalizačních výkonů není vhodné uvádět detailní časové údaje. Zároveň však byla vyjádřena potřeba metodického pokynu Ministerstva zdravotnictví, který by sjednotil výklad jednacího řádu a postup všech zúčastněných stran.</w:t>
            </w:r>
          </w:p>
          <w:p w14:paraId="5E317CEB" w14:textId="77777777" w:rsidR="00F82F9B" w:rsidRPr="00F82F9B" w:rsidRDefault="00F82F9B" w:rsidP="00CB2202">
            <w:pPr>
              <w:jc w:val="both"/>
              <w:rPr>
                <w:rFonts w:ascii="Arial" w:hAnsi="Arial" w:cs="Arial"/>
                <w:i/>
                <w:iCs/>
              </w:rPr>
            </w:pPr>
          </w:p>
          <w:p w14:paraId="2B92356A" w14:textId="77777777" w:rsidR="00F82F9B" w:rsidRPr="00F82F9B" w:rsidRDefault="00F82F9B" w:rsidP="00CB2202">
            <w:pPr>
              <w:jc w:val="both"/>
              <w:rPr>
                <w:rFonts w:ascii="Arial" w:hAnsi="Arial" w:cs="Arial"/>
                <w:b/>
                <w:bCs/>
                <w:i/>
                <w:iCs/>
              </w:rPr>
            </w:pPr>
            <w:r w:rsidRPr="00F82F9B">
              <w:rPr>
                <w:rFonts w:ascii="Arial" w:hAnsi="Arial" w:cs="Arial"/>
                <w:b/>
                <w:bCs/>
                <w:i/>
                <w:iCs/>
              </w:rPr>
              <w:t>Harmonogram dalšího postupu</w:t>
            </w:r>
          </w:p>
          <w:p w14:paraId="2317E885" w14:textId="77777777" w:rsidR="00F82F9B" w:rsidRPr="00F82F9B" w:rsidRDefault="00F82F9B" w:rsidP="00CB2202">
            <w:pPr>
              <w:jc w:val="both"/>
              <w:rPr>
                <w:rFonts w:ascii="Arial" w:hAnsi="Arial" w:cs="Arial"/>
                <w:i/>
                <w:iCs/>
              </w:rPr>
            </w:pPr>
            <w:r w:rsidRPr="00F82F9B">
              <w:rPr>
                <w:rFonts w:ascii="Arial" w:hAnsi="Arial" w:cs="Arial"/>
                <w:i/>
                <w:iCs/>
              </w:rPr>
              <w:t>Úpravy registračních listů je možné provádět do 2. března. Hlasování o navržených změnách proběhne dne 19. března v rámci řádného jednání pracovní skupiny.</w:t>
            </w:r>
            <w:r>
              <w:rPr>
                <w:rFonts w:ascii="Arial" w:hAnsi="Arial" w:cs="Arial"/>
                <w:i/>
                <w:iCs/>
              </w:rPr>
              <w:t xml:space="preserve"> Výkony budou projednány ještě jednou v rámci distančního jednání,</w:t>
            </w:r>
          </w:p>
          <w:p w14:paraId="673FF4F4" w14:textId="77777777" w:rsidR="00F82F9B" w:rsidRPr="00F82F9B" w:rsidRDefault="00F82F9B" w:rsidP="00CB2202">
            <w:pPr>
              <w:jc w:val="both"/>
              <w:rPr>
                <w:rFonts w:ascii="Arial" w:hAnsi="Arial" w:cs="Arial"/>
                <w:i/>
                <w:iCs/>
              </w:rPr>
            </w:pPr>
          </w:p>
          <w:p w14:paraId="1BA52F27" w14:textId="77777777" w:rsidR="00F82F9B" w:rsidRPr="00700939" w:rsidRDefault="00F82F9B" w:rsidP="00CB2202">
            <w:pPr>
              <w:jc w:val="both"/>
              <w:rPr>
                <w:rFonts w:ascii="Arial" w:hAnsi="Arial" w:cs="Arial"/>
                <w:b/>
                <w:bCs/>
                <w:i/>
                <w:iCs/>
              </w:rPr>
            </w:pPr>
            <w:r w:rsidRPr="00700939">
              <w:rPr>
                <w:rFonts w:ascii="Arial" w:hAnsi="Arial" w:cs="Arial"/>
                <w:b/>
                <w:bCs/>
                <w:i/>
                <w:iCs/>
              </w:rPr>
              <w:t>Úkoly pro odbornou společnost (OS)</w:t>
            </w:r>
          </w:p>
          <w:p w14:paraId="2B0E9DF9" w14:textId="77777777" w:rsidR="00F82F9B" w:rsidRPr="00F82F9B" w:rsidRDefault="00F82F9B" w:rsidP="00E541F4">
            <w:pPr>
              <w:numPr>
                <w:ilvl w:val="0"/>
                <w:numId w:val="29"/>
              </w:numPr>
              <w:jc w:val="both"/>
              <w:rPr>
                <w:rFonts w:ascii="Arial" w:hAnsi="Arial" w:cs="Arial"/>
                <w:i/>
                <w:iCs/>
              </w:rPr>
            </w:pPr>
            <w:r w:rsidRPr="00F82F9B">
              <w:rPr>
                <w:rFonts w:ascii="Arial" w:hAnsi="Arial" w:cs="Arial"/>
                <w:i/>
                <w:iCs/>
              </w:rPr>
              <w:t>Sjednotit popisy výkonů tak, aby nedocházelo k duplicitnímu vykazování přístrojů (zejména operačního mikroskopu).</w:t>
            </w:r>
          </w:p>
          <w:p w14:paraId="6ACF12C6" w14:textId="77777777" w:rsidR="00F82F9B" w:rsidRPr="00F82F9B" w:rsidRDefault="00F82F9B" w:rsidP="00E541F4">
            <w:pPr>
              <w:numPr>
                <w:ilvl w:val="0"/>
                <w:numId w:val="29"/>
              </w:numPr>
              <w:jc w:val="both"/>
              <w:rPr>
                <w:rFonts w:ascii="Arial" w:hAnsi="Arial" w:cs="Arial"/>
                <w:i/>
                <w:iCs/>
              </w:rPr>
            </w:pPr>
            <w:r w:rsidRPr="00F82F9B">
              <w:rPr>
                <w:rFonts w:ascii="Arial" w:hAnsi="Arial" w:cs="Arial"/>
                <w:i/>
                <w:iCs/>
              </w:rPr>
              <w:t>Zapracovat do registračních listů jasná kritéria pro označení specializovaného pracoviště (SH).</w:t>
            </w:r>
          </w:p>
          <w:p w14:paraId="25103469" w14:textId="77777777" w:rsidR="00F82F9B" w:rsidRPr="00F82F9B" w:rsidRDefault="00F82F9B" w:rsidP="00E541F4">
            <w:pPr>
              <w:numPr>
                <w:ilvl w:val="0"/>
                <w:numId w:val="29"/>
              </w:numPr>
              <w:jc w:val="both"/>
              <w:rPr>
                <w:rFonts w:ascii="Arial" w:hAnsi="Arial" w:cs="Arial"/>
                <w:i/>
                <w:iCs/>
              </w:rPr>
            </w:pPr>
            <w:r w:rsidRPr="00F82F9B">
              <w:rPr>
                <w:rFonts w:ascii="Arial" w:hAnsi="Arial" w:cs="Arial"/>
                <w:i/>
                <w:iCs/>
              </w:rPr>
              <w:t xml:space="preserve">vyjasnit ZUM </w:t>
            </w:r>
            <w:r w:rsidR="000A6BED">
              <w:rPr>
                <w:rFonts w:ascii="Arial" w:hAnsi="Arial" w:cs="Arial"/>
                <w:i/>
                <w:iCs/>
              </w:rPr>
              <w:t xml:space="preserve">- </w:t>
            </w:r>
            <w:proofErr w:type="spellStart"/>
            <w:r w:rsidR="000A6BED">
              <w:rPr>
                <w:rFonts w:ascii="Arial" w:hAnsi="Arial" w:cs="Arial"/>
                <w:i/>
                <w:iCs/>
              </w:rPr>
              <w:t>mikrovakulární</w:t>
            </w:r>
            <w:proofErr w:type="spellEnd"/>
            <w:r w:rsidR="000A6BED">
              <w:rPr>
                <w:rFonts w:ascii="Arial" w:hAnsi="Arial" w:cs="Arial"/>
                <w:i/>
                <w:iCs/>
              </w:rPr>
              <w:t xml:space="preserve"> </w:t>
            </w:r>
            <w:proofErr w:type="spellStart"/>
            <w:r w:rsidR="000A6BED">
              <w:rPr>
                <w:rFonts w:ascii="Arial" w:hAnsi="Arial" w:cs="Arial"/>
                <w:i/>
                <w:iCs/>
              </w:rPr>
              <w:t>coupler</w:t>
            </w:r>
            <w:proofErr w:type="spellEnd"/>
            <w:r w:rsidR="000A6BED">
              <w:rPr>
                <w:rFonts w:ascii="Arial" w:hAnsi="Arial" w:cs="Arial"/>
                <w:i/>
                <w:iCs/>
              </w:rPr>
              <w:t xml:space="preserve"> a jeho ev. odstranění z</w:t>
            </w:r>
            <w:r w:rsidR="009C5E8F">
              <w:rPr>
                <w:rFonts w:ascii="Arial" w:hAnsi="Arial" w:cs="Arial"/>
                <w:i/>
                <w:iCs/>
              </w:rPr>
              <w:t> </w:t>
            </w:r>
            <w:r w:rsidR="000A6BED">
              <w:rPr>
                <w:rFonts w:ascii="Arial" w:hAnsi="Arial" w:cs="Arial"/>
                <w:i/>
                <w:iCs/>
              </w:rPr>
              <w:t>výkonů</w:t>
            </w:r>
            <w:r w:rsidR="009C5E8F">
              <w:rPr>
                <w:rFonts w:ascii="Arial" w:hAnsi="Arial" w:cs="Arial"/>
                <w:i/>
                <w:iCs/>
              </w:rPr>
              <w:t xml:space="preserve"> (nezařazen zatím do UK VZP)</w:t>
            </w:r>
            <w:r w:rsidRPr="00F82F9B">
              <w:rPr>
                <w:rFonts w:ascii="Arial" w:hAnsi="Arial" w:cs="Arial"/>
                <w:i/>
                <w:iCs/>
              </w:rPr>
              <w:t>.</w:t>
            </w:r>
          </w:p>
          <w:p w14:paraId="79B76AFF" w14:textId="77777777" w:rsidR="00F82F9B" w:rsidRDefault="00F82F9B" w:rsidP="00CB2202">
            <w:pPr>
              <w:jc w:val="both"/>
              <w:rPr>
                <w:rFonts w:ascii="Arial" w:hAnsi="Arial" w:cs="Arial"/>
                <w:b/>
                <w:bCs/>
                <w:i/>
                <w:iCs/>
              </w:rPr>
            </w:pPr>
          </w:p>
          <w:p w14:paraId="0C90A416" w14:textId="77777777" w:rsidR="00F82F9B" w:rsidRPr="00F82F9B" w:rsidRDefault="00F82F9B" w:rsidP="00CB2202">
            <w:pPr>
              <w:jc w:val="both"/>
              <w:rPr>
                <w:rFonts w:ascii="Arial" w:hAnsi="Arial" w:cs="Arial"/>
                <w:b/>
                <w:bCs/>
                <w:i/>
                <w:iCs/>
              </w:rPr>
            </w:pPr>
            <w:r>
              <w:rPr>
                <w:rFonts w:ascii="Arial" w:hAnsi="Arial" w:cs="Arial"/>
                <w:b/>
                <w:bCs/>
                <w:i/>
                <w:iCs/>
              </w:rPr>
              <w:t>Závěr z jednání:</w:t>
            </w:r>
          </w:p>
          <w:p w14:paraId="23F3A5C1" w14:textId="57A305E6" w:rsidR="0018566F" w:rsidRDefault="00F82F9B" w:rsidP="00CB2202">
            <w:pPr>
              <w:jc w:val="both"/>
              <w:rPr>
                <w:rFonts w:ascii="Arial" w:hAnsi="Arial" w:cs="Arial"/>
                <w:i/>
                <w:iCs/>
              </w:rPr>
            </w:pPr>
            <w:r w:rsidRPr="00F82F9B">
              <w:rPr>
                <w:rFonts w:ascii="Arial" w:hAnsi="Arial" w:cs="Arial"/>
                <w:i/>
                <w:iCs/>
              </w:rPr>
              <w:t xml:space="preserve">Jednání potvrdilo shodu na nutnosti další centralizace </w:t>
            </w:r>
            <w:proofErr w:type="spellStart"/>
            <w:r w:rsidRPr="00F82F9B">
              <w:rPr>
                <w:rFonts w:ascii="Arial" w:hAnsi="Arial" w:cs="Arial"/>
                <w:i/>
                <w:iCs/>
              </w:rPr>
              <w:t>superspecializované</w:t>
            </w:r>
            <w:proofErr w:type="spellEnd"/>
            <w:r w:rsidRPr="00F82F9B">
              <w:rPr>
                <w:rFonts w:ascii="Arial" w:hAnsi="Arial" w:cs="Arial"/>
                <w:i/>
                <w:iCs/>
              </w:rPr>
              <w:t xml:space="preserve"> péče. </w:t>
            </w:r>
            <w:r w:rsidR="002E64D4">
              <w:rPr>
                <w:rFonts w:ascii="Arial" w:hAnsi="Arial" w:cs="Arial"/>
                <w:i/>
                <w:iCs/>
              </w:rPr>
              <w:t xml:space="preserve">Je nutné </w:t>
            </w:r>
            <w:r w:rsidRPr="00F82F9B">
              <w:rPr>
                <w:rFonts w:ascii="Arial" w:hAnsi="Arial" w:cs="Arial"/>
                <w:i/>
                <w:iCs/>
              </w:rPr>
              <w:t>sjednocení popisů výkonů, metodické ukotvení hospitalizačních výkonů, provázání ZUM s platností výkonů a nastavení transparentních pravidel pro bodové hodnocení a smluvní politiku. Další rozhodnutí budou přijata na jednání pracovní skupiny dne 19. března</w:t>
            </w:r>
            <w:r>
              <w:rPr>
                <w:rFonts w:ascii="Arial" w:hAnsi="Arial" w:cs="Arial"/>
                <w:i/>
                <w:iCs/>
              </w:rPr>
              <w:t xml:space="preserve"> 2026</w:t>
            </w:r>
            <w:r w:rsidRPr="00F82F9B">
              <w:rPr>
                <w:rFonts w:ascii="Arial" w:hAnsi="Arial" w:cs="Arial"/>
                <w:i/>
                <w:iCs/>
              </w:rPr>
              <w:t>.</w:t>
            </w:r>
            <w:r>
              <w:rPr>
                <w:rFonts w:ascii="Arial" w:hAnsi="Arial" w:cs="Arial"/>
                <w:i/>
                <w:iCs/>
              </w:rPr>
              <w:t xml:space="preserve"> Výkon nevejde v platnost od roku 2027 v případě, </w:t>
            </w:r>
            <w:r w:rsidR="00920B9B">
              <w:rPr>
                <w:rFonts w:ascii="Arial" w:hAnsi="Arial" w:cs="Arial"/>
                <w:i/>
                <w:iCs/>
              </w:rPr>
              <w:t xml:space="preserve">do září </w:t>
            </w:r>
            <w:r>
              <w:rPr>
                <w:rFonts w:ascii="Arial" w:hAnsi="Arial" w:cs="Arial"/>
                <w:i/>
                <w:iCs/>
              </w:rPr>
              <w:t xml:space="preserve">2026 nebudou dořešeny položky ZUM ve spolupráci s plátci a nebude zaveden do číselníku VZP. </w:t>
            </w:r>
          </w:p>
          <w:p w14:paraId="552A94B6" w14:textId="77777777" w:rsidR="00CB2202" w:rsidRPr="003F2B81" w:rsidRDefault="00CB2202" w:rsidP="00CB2202">
            <w:pPr>
              <w:jc w:val="both"/>
              <w:rPr>
                <w:b/>
                <w:bCs/>
                <w:i/>
                <w:iCs/>
              </w:rPr>
            </w:pPr>
          </w:p>
        </w:tc>
      </w:tr>
    </w:tbl>
    <w:p w14:paraId="25C94E6C" w14:textId="77777777" w:rsidR="0018566F" w:rsidRPr="003F2B81" w:rsidRDefault="0018566F" w:rsidP="0018566F">
      <w:pPr>
        <w:pStyle w:val="Odstavecseseznamem"/>
        <w:ind w:left="0"/>
        <w:rPr>
          <w:rFonts w:ascii="Arial" w:hAnsi="Arial" w:cs="Arial"/>
          <w:i/>
          <w:iCs/>
          <w:sz w:val="20"/>
          <w:szCs w:val="20"/>
        </w:rPr>
      </w:pPr>
    </w:p>
    <w:p w14:paraId="36D241B4" w14:textId="77777777" w:rsidR="0018566F" w:rsidRPr="003F2B81" w:rsidRDefault="0018566F" w:rsidP="0018566F">
      <w:pPr>
        <w:jc w:val="both"/>
        <w:rPr>
          <w:rFonts w:ascii="Arial" w:hAnsi="Arial" w:cs="Arial"/>
          <w:b/>
          <w:bCs/>
          <w:i/>
          <w:iCs/>
          <w:kern w:val="2"/>
          <w:lang w:eastAsia="hi-IN" w:bidi="hi-IN"/>
        </w:rPr>
      </w:pPr>
    </w:p>
    <w:p w14:paraId="3B2F6045" w14:textId="77777777" w:rsidR="0018566F" w:rsidRPr="003F2B81" w:rsidRDefault="0018566F" w:rsidP="0018566F">
      <w:pPr>
        <w:suppressAutoHyphens w:val="0"/>
        <w:ind w:left="1410" w:hanging="1410"/>
        <w:contextualSpacing/>
        <w:jc w:val="both"/>
        <w:rPr>
          <w:rFonts w:ascii="Arial" w:hAnsi="Arial" w:cs="Arial"/>
          <w:b/>
          <w:bCs/>
          <w:i/>
          <w:iCs/>
          <w:kern w:val="2"/>
          <w:lang w:eastAsia="hi-IN" w:bidi="hi-IN"/>
        </w:rPr>
      </w:pPr>
      <w:r w:rsidRPr="003F2B81">
        <w:rPr>
          <w:rFonts w:ascii="Arial" w:hAnsi="Arial" w:cs="Arial"/>
          <w:b/>
          <w:bCs/>
          <w:i/>
          <w:iCs/>
          <w:kern w:val="2"/>
          <w:lang w:eastAsia="hi-IN" w:bidi="hi-IN"/>
        </w:rPr>
        <w:t>Česká kardiologická společnost, z.s., Česká asociace pro srdeční rytmus (odbornost 107)</w:t>
      </w:r>
    </w:p>
    <w:p w14:paraId="238D14A7"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Předkladatel:</w:t>
      </w:r>
      <w:r w:rsidRPr="003F2B81">
        <w:rPr>
          <w:rFonts w:ascii="Arial" w:hAnsi="Arial" w:cs="Arial"/>
          <w:b/>
          <w:bCs/>
          <w:i/>
          <w:iCs/>
        </w:rPr>
        <w:t xml:space="preserve"> </w:t>
      </w:r>
      <w:r w:rsidRPr="003F2B81">
        <w:rPr>
          <w:rFonts w:ascii="Arial" w:hAnsi="Arial" w:cs="Arial"/>
          <w:b/>
          <w:bCs/>
          <w:i/>
          <w:iCs/>
          <w:kern w:val="2"/>
          <w:lang w:eastAsia="hi-IN" w:bidi="hi-IN"/>
        </w:rPr>
        <w:t>Mgr. Veronika Bulková, Ph.D., MHA</w:t>
      </w:r>
    </w:p>
    <w:p w14:paraId="765E1F7C" w14:textId="77777777" w:rsidR="0018566F" w:rsidRPr="003F2B81" w:rsidRDefault="0018566F" w:rsidP="0018566F">
      <w:pPr>
        <w:pStyle w:val="Odstavecseseznamem"/>
        <w:ind w:left="360"/>
        <w:jc w:val="both"/>
        <w:rPr>
          <w:rFonts w:ascii="Arial" w:hAnsi="Arial" w:cs="Arial"/>
          <w:b/>
          <w:bCs/>
          <w:i/>
          <w:iCs/>
          <w:kern w:val="2"/>
          <w:sz w:val="20"/>
          <w:szCs w:val="20"/>
          <w:lang w:eastAsia="hi-IN" w:bidi="hi-IN"/>
        </w:rPr>
      </w:pPr>
    </w:p>
    <w:p w14:paraId="13EAC991"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Nový výkon:</w:t>
      </w:r>
    </w:p>
    <w:p w14:paraId="31437A59" w14:textId="77777777" w:rsidR="0018566F" w:rsidRPr="003F2B81" w:rsidRDefault="0018566F" w:rsidP="0038617E">
      <w:pPr>
        <w:pStyle w:val="Odstavecseseznamem"/>
        <w:numPr>
          <w:ilvl w:val="0"/>
          <w:numId w:val="5"/>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PRIMOIMPLANTACE BEZDRÁTOVÉHO (LEADLESS) KARDIOSTIMULÁTORU PRO DVOUDUTINOVOU STIMULACI</w:t>
      </w:r>
    </w:p>
    <w:p w14:paraId="04B9646E" w14:textId="77777777" w:rsidR="0018566F" w:rsidRPr="003F2B81" w:rsidRDefault="0018566F" w:rsidP="0018566F">
      <w:pPr>
        <w:pStyle w:val="Odstavecseseznamem"/>
        <w:ind w:left="1080"/>
        <w:jc w:val="both"/>
        <w:rPr>
          <w:rFonts w:ascii="Arial" w:hAnsi="Arial" w:cs="Arial"/>
          <w:i/>
          <w:iCs/>
          <w:kern w:val="2"/>
          <w:sz w:val="20"/>
          <w:szCs w:val="20"/>
          <w:lang w:eastAsia="hi-IN" w:bidi="hi-IN"/>
        </w:rPr>
      </w:pPr>
    </w:p>
    <w:p w14:paraId="574E76FF"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Návrhy na změnu:</w:t>
      </w:r>
    </w:p>
    <w:p w14:paraId="783806D3" w14:textId="77777777" w:rsidR="0018566F" w:rsidRPr="003F2B81" w:rsidRDefault="0018566F" w:rsidP="0038617E">
      <w:pPr>
        <w:pStyle w:val="Odstavecseseznamem"/>
        <w:numPr>
          <w:ilvl w:val="0"/>
          <w:numId w:val="5"/>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17249 PRIMOIMPLANTACE BEZDRÁTOVÉHO (LEADLESS) KARDIOSTIMULÁTORU PRO JEDNODUTINOVOU PRAVOKOMOROVOU STIMULACI</w:t>
      </w:r>
    </w:p>
    <w:p w14:paraId="186AC5F7" w14:textId="77777777" w:rsidR="0018566F" w:rsidRPr="003F2B81" w:rsidRDefault="0018566F" w:rsidP="0038617E">
      <w:pPr>
        <w:pStyle w:val="Odstavecseseznamem"/>
        <w:numPr>
          <w:ilvl w:val="0"/>
          <w:numId w:val="5"/>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17225 KONTINUÁLNÍ TÝDENNÍ SLEDOVÁNÍ EKG AMBULANTNĚ</w:t>
      </w:r>
    </w:p>
    <w:p w14:paraId="53394B34" w14:textId="77777777" w:rsidR="0018566F" w:rsidRPr="003F2B81" w:rsidRDefault="0018566F" w:rsidP="0038617E">
      <w:pPr>
        <w:pStyle w:val="Odstavecseseznamem"/>
        <w:numPr>
          <w:ilvl w:val="0"/>
          <w:numId w:val="5"/>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17226 KONTINUÁLNÍ DLOUHODOBÉ SLEDOVÁNÍ EKG AMBULANTNĚ</w:t>
      </w:r>
    </w:p>
    <w:p w14:paraId="5806E5C0"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061"/>
      </w:tblGrid>
      <w:tr w:rsidR="0018566F" w:rsidRPr="003F2B81" w14:paraId="64D93CC5" w14:textId="77777777" w:rsidTr="00F7121C">
        <w:tc>
          <w:tcPr>
            <w:tcW w:w="9061" w:type="dxa"/>
            <w:shd w:val="clear" w:color="auto" w:fill="C6D9F1"/>
            <w:vAlign w:val="center"/>
          </w:tcPr>
          <w:p w14:paraId="1BA8EB1E"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3A5094BF"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PRIMOIMPLANTACE BEZDRÁTOVÉHO (LEADLESS) KARDIOSTIMULÁTORU PRO DVOUDUTINOVOU STIMULACI</w:t>
            </w:r>
          </w:p>
          <w:p w14:paraId="40673BBA"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Nebude sdíleno s odborností 505 - kardiochirurgie? </w:t>
            </w:r>
          </w:p>
          <w:p w14:paraId="536B2E54"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Není uvedena doba trvání výkonu. Nejsou uvedeni nositelé výkonu tzn. péče pouze za hospitalizace?</w:t>
            </w:r>
          </w:p>
          <w:p w14:paraId="51DD2B99"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Jak vykazováno doposud? DRG marker 91755 DRG - TYP POUŽITÉHO KARDIOSTIMULÁTORU – DVOUDUTINOVÝ se bude rušit? </w:t>
            </w:r>
          </w:p>
          <w:p w14:paraId="2CDE79AE"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Z jakého důvodu jsou rozdíly v ceně ZUM (217 360 x 259 tis.)?</w:t>
            </w:r>
          </w:p>
          <w:p w14:paraId="6DEECDAB"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lastRenderedPageBreak/>
              <w:t>Odebrat ochranné pomůcky A002597 až A002599 z přístrojového vybavení – OOP jsou zahrnuty v režii.</w:t>
            </w:r>
          </w:p>
          <w:p w14:paraId="7D550191"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Nejsou jednoznačně uvedena indikační kritéria výkonu -</w:t>
            </w:r>
            <w:r w:rsidR="00E541F4">
              <w:rPr>
                <w:rFonts w:ascii="Arial" w:eastAsia="Times New Roman" w:hAnsi="Arial" w:cs="Arial"/>
                <w:i/>
                <w:iCs/>
                <w:sz w:val="20"/>
                <w:szCs w:val="20"/>
                <w:lang w:eastAsia="cs-CZ"/>
              </w:rPr>
              <w:t xml:space="preserve"> </w:t>
            </w:r>
            <w:r w:rsidRPr="003F2B81">
              <w:rPr>
                <w:rFonts w:ascii="Arial" w:eastAsia="Times New Roman" w:hAnsi="Arial" w:cs="Arial"/>
                <w:i/>
                <w:iCs/>
                <w:sz w:val="20"/>
                <w:szCs w:val="20"/>
                <w:lang w:eastAsia="cs-CZ"/>
              </w:rPr>
              <w:t xml:space="preserve">doplnit (uvedena pouze obecná kritéria v zásadě stejná jako pro levnější </w:t>
            </w:r>
            <w:proofErr w:type="spellStart"/>
            <w:r w:rsidRPr="003F2B81">
              <w:rPr>
                <w:rFonts w:ascii="Arial" w:eastAsia="Times New Roman" w:hAnsi="Arial" w:cs="Arial"/>
                <w:i/>
                <w:iCs/>
                <w:sz w:val="20"/>
                <w:szCs w:val="20"/>
                <w:lang w:eastAsia="cs-CZ"/>
              </w:rPr>
              <w:t>jednodutinový</w:t>
            </w:r>
            <w:proofErr w:type="spellEnd"/>
            <w:r w:rsidRPr="003F2B81">
              <w:rPr>
                <w:rFonts w:ascii="Arial" w:eastAsia="Times New Roman" w:hAnsi="Arial" w:cs="Arial"/>
                <w:i/>
                <w:iCs/>
                <w:sz w:val="20"/>
                <w:szCs w:val="20"/>
                <w:lang w:eastAsia="cs-CZ"/>
              </w:rPr>
              <w:t xml:space="preserve"> systém), což u technologie, která je více než 4 x dražší ve srovnání se standardními přístroji je opravdu nutné. </w:t>
            </w:r>
          </w:p>
          <w:p w14:paraId="412A1FF8"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Návrh nereflektuje skutečnost rozdílnosti technologií - MEDTRONIC - pouze 1 přístroj X ABBOT zvlášť KS pro síň a zvlášť pro pravou komoru (bude registrován)</w:t>
            </w:r>
          </w:p>
          <w:p w14:paraId="08195686"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 návrhu chybí vyčíslení ekonomického dopadu. Výkon má omezením "SH", nelze predikovat vliv na CZ-DRG, finanční dopad nelze stanovit</w:t>
            </w:r>
          </w:p>
          <w:p w14:paraId="4F18F598" w14:textId="77777777" w:rsidR="007F48AE" w:rsidRPr="003F2B81" w:rsidRDefault="007F48AE" w:rsidP="0038617E">
            <w:pPr>
              <w:pStyle w:val="Odstavecseseznamem"/>
              <w:numPr>
                <w:ilvl w:val="0"/>
                <w:numId w:val="17"/>
              </w:numPr>
              <w:suppressAutoHyphens w:val="0"/>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Návrh rovněž neobsahuje </w:t>
            </w:r>
            <w:proofErr w:type="spellStart"/>
            <w:r w:rsidRPr="003F2B81">
              <w:rPr>
                <w:rFonts w:ascii="Arial" w:eastAsia="Times New Roman" w:hAnsi="Arial" w:cs="Arial"/>
                <w:i/>
                <w:iCs/>
                <w:sz w:val="20"/>
                <w:szCs w:val="20"/>
                <w:lang w:eastAsia="cs-CZ"/>
              </w:rPr>
              <w:t>info</w:t>
            </w:r>
            <w:proofErr w:type="spellEnd"/>
            <w:r w:rsidRPr="003F2B81">
              <w:rPr>
                <w:rFonts w:ascii="Arial" w:eastAsia="Times New Roman" w:hAnsi="Arial" w:cs="Arial"/>
                <w:i/>
                <w:iCs/>
                <w:sz w:val="20"/>
                <w:szCs w:val="20"/>
                <w:lang w:eastAsia="cs-CZ"/>
              </w:rPr>
              <w:t xml:space="preserve"> o jednání s plátci ZP o možné úhradě ZUM v uvedené velmi vysoké výši v indikovaných případech → </w:t>
            </w:r>
          </w:p>
          <w:p w14:paraId="0B92BACA" w14:textId="77777777" w:rsidR="007F48AE" w:rsidRPr="003F2B81" w:rsidRDefault="007F48AE" w:rsidP="004D7C36">
            <w:pPr>
              <w:pStyle w:val="Odstavecseseznamem"/>
              <w:suppressAutoHyphens w:val="0"/>
              <w:contextualSpacing/>
              <w:jc w:val="both"/>
              <w:rPr>
                <w:rFonts w:ascii="Arial" w:eastAsia="Times New Roman" w:hAnsi="Arial" w:cs="Arial"/>
                <w:i/>
                <w:iCs/>
                <w:color w:val="FF0000"/>
                <w:sz w:val="20"/>
                <w:szCs w:val="20"/>
                <w:highlight w:val="yellow"/>
                <w:lang w:eastAsia="cs-CZ"/>
              </w:rPr>
            </w:pPr>
            <w:r w:rsidRPr="003F2B81">
              <w:rPr>
                <w:rFonts w:ascii="Arial" w:eastAsia="Times New Roman" w:hAnsi="Arial" w:cs="Arial"/>
                <w:i/>
                <w:iCs/>
                <w:color w:val="FF0000"/>
                <w:sz w:val="20"/>
                <w:szCs w:val="20"/>
                <w:highlight w:val="yellow"/>
                <w:lang w:eastAsia="cs-CZ"/>
              </w:rPr>
              <w:t xml:space="preserve">Nový ZUM Kardiostimulátor bezdrátový síňová komponenta včetně zavaděče SJM a Kardiostimulátor bezdrátový komorová komponenta včetně zavaděče SJM není pravděpodobně zařazen v ÚK VZP-ZP. V případě, že zařazen je, prosíme o předložení VZP kódu. </w:t>
            </w:r>
          </w:p>
          <w:p w14:paraId="17148072" w14:textId="77777777" w:rsidR="007F48AE" w:rsidRPr="003F2B81" w:rsidRDefault="007F48AE" w:rsidP="004D7C36">
            <w:pPr>
              <w:pStyle w:val="Odstavecseseznamem"/>
              <w:suppressAutoHyphens w:val="0"/>
              <w:contextualSpacing/>
              <w:jc w:val="both"/>
              <w:rPr>
                <w:rFonts w:ascii="Arial" w:eastAsia="Times New Roman" w:hAnsi="Arial" w:cs="Arial"/>
                <w:i/>
                <w:iCs/>
                <w:color w:val="FF0000"/>
                <w:sz w:val="20"/>
                <w:szCs w:val="20"/>
                <w:highlight w:val="yellow"/>
                <w:lang w:eastAsia="cs-CZ"/>
              </w:rPr>
            </w:pPr>
            <w:r w:rsidRPr="003F2B81">
              <w:rPr>
                <w:rFonts w:ascii="Arial" w:eastAsia="Times New Roman" w:hAnsi="Arial" w:cs="Arial"/>
                <w:i/>
                <w:iCs/>
                <w:color w:val="FF0000"/>
                <w:sz w:val="20"/>
                <w:szCs w:val="20"/>
                <w:highlight w:val="yellow"/>
                <w:lang w:eastAsia="cs-CZ"/>
              </w:rPr>
              <w:t xml:space="preserve">Pokud zařazen není, prosíme o </w:t>
            </w:r>
            <w:r w:rsidRPr="003F2B81">
              <w:rPr>
                <w:rFonts w:ascii="Arial" w:eastAsia="Times New Roman" w:hAnsi="Arial" w:cs="Arial"/>
                <w:b/>
                <w:bCs/>
                <w:i/>
                <w:iCs/>
                <w:color w:val="FF0000"/>
                <w:sz w:val="20"/>
                <w:szCs w:val="20"/>
                <w:highlight w:val="yellow"/>
                <w:u w:val="single"/>
                <w:lang w:eastAsia="cs-CZ"/>
              </w:rPr>
              <w:t>předložení návrhu na jeho zařazení do Úhradového katalogu VZP ČR dle nových pravidel jednacího řádu</w:t>
            </w:r>
            <w:r w:rsidRPr="003F2B81">
              <w:rPr>
                <w:rFonts w:ascii="Arial" w:eastAsia="Times New Roman" w:hAnsi="Arial" w:cs="Arial"/>
                <w:i/>
                <w:iCs/>
                <w:color w:val="FF0000"/>
                <w:sz w:val="20"/>
                <w:szCs w:val="20"/>
                <w:highlight w:val="yellow"/>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 </w:t>
            </w:r>
          </w:p>
          <w:p w14:paraId="08905D93" w14:textId="77777777" w:rsidR="007F48AE" w:rsidRPr="003F2B81" w:rsidRDefault="007F48AE" w:rsidP="004D7C36">
            <w:pPr>
              <w:pStyle w:val="Odstavecseseznamem"/>
              <w:jc w:val="both"/>
              <w:rPr>
                <w:rFonts w:ascii="Arial" w:hAnsi="Arial" w:cs="Arial"/>
                <w:i/>
                <w:iCs/>
                <w:kern w:val="2"/>
                <w:sz w:val="20"/>
                <w:szCs w:val="20"/>
                <w:lang w:eastAsia="hi-IN" w:bidi="hi-IN"/>
              </w:rPr>
            </w:pPr>
            <w:r w:rsidRPr="003F2B81">
              <w:rPr>
                <w:rFonts w:ascii="Arial" w:hAnsi="Arial" w:cs="Arial"/>
                <w:i/>
                <w:iCs/>
                <w:color w:val="FF0000"/>
                <w:sz w:val="20"/>
                <w:szCs w:val="20"/>
                <w:highlight w:val="yellow"/>
                <w:lang w:eastAsia="cs-CZ"/>
              </w:rPr>
              <w:t>Navrhujeme smazat obchodní názvy v rámci ZUM položek (SJM a MDT = konkrétní firmy) a vytvořit jednu obecnou ZUM položku.</w:t>
            </w:r>
          </w:p>
          <w:p w14:paraId="256280CF" w14:textId="77777777" w:rsidR="007F48AE" w:rsidRPr="003F2B81" w:rsidRDefault="007F48AE" w:rsidP="004D7C36">
            <w:pPr>
              <w:pStyle w:val="Odstavecseseznamem"/>
              <w:ind w:left="1080"/>
              <w:jc w:val="both"/>
              <w:rPr>
                <w:rFonts w:ascii="Arial" w:hAnsi="Arial" w:cs="Arial"/>
                <w:i/>
                <w:iCs/>
                <w:kern w:val="2"/>
                <w:sz w:val="20"/>
                <w:szCs w:val="20"/>
                <w:lang w:eastAsia="hi-IN" w:bidi="hi-IN"/>
              </w:rPr>
            </w:pPr>
          </w:p>
          <w:p w14:paraId="4EF445B6"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17249 PRIMOIMPLANTACE BEZDRÁTOVÉHO (LEADLESS) KARDIOSTIMULÁTORU PRO JEDNODUTINOVOU PRAVOKOMOROVOU STIMULACI</w:t>
            </w:r>
          </w:p>
          <w:p w14:paraId="0C234005" w14:textId="77777777" w:rsidR="007F48AE"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Nová ZUM položka síňová komponenta 155 tis – bude i pro upravený 17249 i pro nový </w:t>
            </w:r>
            <w:proofErr w:type="spellStart"/>
            <w:r w:rsidRPr="003F2B81">
              <w:rPr>
                <w:rFonts w:ascii="Arial" w:eastAsia="Times New Roman" w:hAnsi="Arial" w:cs="Arial"/>
                <w:i/>
                <w:iCs/>
                <w:sz w:val="20"/>
                <w:szCs w:val="20"/>
                <w:lang w:eastAsia="cs-CZ"/>
              </w:rPr>
              <w:t>dvoudutinový</w:t>
            </w:r>
            <w:proofErr w:type="spellEnd"/>
            <w:r w:rsidRPr="003F2B81">
              <w:rPr>
                <w:rFonts w:ascii="Arial" w:eastAsia="Times New Roman" w:hAnsi="Arial" w:cs="Arial"/>
                <w:i/>
                <w:iCs/>
                <w:sz w:val="20"/>
                <w:szCs w:val="20"/>
                <w:lang w:eastAsia="cs-CZ"/>
              </w:rPr>
              <w:t xml:space="preserve"> ZV (</w:t>
            </w:r>
            <w:proofErr w:type="spellStart"/>
            <w:r w:rsidRPr="003F2B81">
              <w:rPr>
                <w:rFonts w:ascii="Arial" w:eastAsia="Times New Roman" w:hAnsi="Arial" w:cs="Arial"/>
                <w:i/>
                <w:iCs/>
                <w:sz w:val="20"/>
                <w:szCs w:val="20"/>
                <w:lang w:eastAsia="cs-CZ"/>
              </w:rPr>
              <w:t>leadles</w:t>
            </w:r>
            <w:proofErr w:type="spellEnd"/>
            <w:r w:rsidRPr="003F2B81">
              <w:rPr>
                <w:rFonts w:ascii="Arial" w:eastAsia="Times New Roman" w:hAnsi="Arial" w:cs="Arial"/>
                <w:i/>
                <w:iCs/>
                <w:sz w:val="20"/>
                <w:szCs w:val="20"/>
                <w:lang w:eastAsia="cs-CZ"/>
              </w:rPr>
              <w:t xml:space="preserve"> </w:t>
            </w:r>
            <w:proofErr w:type="spellStart"/>
            <w:r w:rsidRPr="003F2B81">
              <w:rPr>
                <w:rFonts w:ascii="Arial" w:eastAsia="Times New Roman" w:hAnsi="Arial" w:cs="Arial"/>
                <w:i/>
                <w:iCs/>
                <w:sz w:val="20"/>
                <w:szCs w:val="20"/>
                <w:lang w:eastAsia="cs-CZ"/>
              </w:rPr>
              <w:t>jednodutinovou</w:t>
            </w:r>
            <w:proofErr w:type="spellEnd"/>
            <w:r w:rsidRPr="003F2B81">
              <w:rPr>
                <w:rFonts w:ascii="Arial" w:eastAsia="Times New Roman" w:hAnsi="Arial" w:cs="Arial"/>
                <w:i/>
                <w:iCs/>
                <w:sz w:val="20"/>
                <w:szCs w:val="20"/>
                <w:lang w:eastAsia="cs-CZ"/>
              </w:rPr>
              <w:t xml:space="preserve"> i </w:t>
            </w:r>
            <w:proofErr w:type="spellStart"/>
            <w:r w:rsidRPr="003F2B81">
              <w:rPr>
                <w:rFonts w:ascii="Arial" w:eastAsia="Times New Roman" w:hAnsi="Arial" w:cs="Arial"/>
                <w:i/>
                <w:iCs/>
                <w:sz w:val="20"/>
                <w:szCs w:val="20"/>
                <w:lang w:eastAsia="cs-CZ"/>
              </w:rPr>
              <w:t>dvoudutinovo</w:t>
            </w:r>
            <w:proofErr w:type="spellEnd"/>
            <w:r w:rsidRPr="003F2B81">
              <w:rPr>
                <w:rFonts w:ascii="Arial" w:eastAsia="Times New Roman" w:hAnsi="Arial" w:cs="Arial"/>
                <w:i/>
                <w:iCs/>
                <w:sz w:val="20"/>
                <w:szCs w:val="20"/>
                <w:lang w:eastAsia="cs-CZ"/>
              </w:rPr>
              <w:t xml:space="preserve"> KS)</w:t>
            </w:r>
          </w:p>
          <w:p w14:paraId="3F5BBEAE" w14:textId="77777777" w:rsidR="00F7121C"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 návrhu chybí vyčíslení ekonomického dopadu. Výkon má omezením "SH", nelze predikovat vliv na CZ-DRG, finanční dopad nelze stanovit.</w:t>
            </w:r>
          </w:p>
          <w:p w14:paraId="3DAF0243" w14:textId="77777777" w:rsidR="007F48AE" w:rsidRPr="003F2B81" w:rsidRDefault="007F48AE" w:rsidP="004D7C36">
            <w:pPr>
              <w:pStyle w:val="Odstavecseseznamem"/>
              <w:suppressAutoHyphens w:val="0"/>
              <w:ind w:left="240"/>
              <w:contextualSpacing/>
              <w:jc w:val="both"/>
              <w:rPr>
                <w:rFonts w:ascii="Arial" w:eastAsia="Times New Roman" w:hAnsi="Arial" w:cs="Arial"/>
                <w:i/>
                <w:iCs/>
                <w:sz w:val="20"/>
                <w:szCs w:val="20"/>
                <w:lang w:eastAsia="cs-CZ"/>
              </w:rPr>
            </w:pPr>
            <w:r w:rsidRPr="003F2B81">
              <w:rPr>
                <w:rFonts w:ascii="Arial" w:hAnsi="Arial" w:cs="Arial"/>
                <w:i/>
                <w:iCs/>
                <w:color w:val="FF0000"/>
                <w:sz w:val="20"/>
                <w:szCs w:val="20"/>
                <w:highlight w:val="yellow"/>
                <w:lang w:eastAsia="cs-CZ"/>
              </w:rPr>
              <w:t xml:space="preserve">Nový ZUM Kardiostimulátor bezdrátový síňová komponenta včetně zavaděče SJM není pravděpodobně zařazen v ÚK VZP-ZP. V případě, že zařazen je, prosíme o předložení VZP kódu. Pokud zařazen není, prosíme o </w:t>
            </w:r>
            <w:r w:rsidRPr="003F2B81">
              <w:rPr>
                <w:rFonts w:ascii="Arial" w:hAnsi="Arial" w:cs="Arial"/>
                <w:b/>
                <w:bCs/>
                <w:i/>
                <w:iCs/>
                <w:color w:val="FF0000"/>
                <w:sz w:val="20"/>
                <w:szCs w:val="20"/>
                <w:highlight w:val="yellow"/>
                <w:u w:val="single"/>
                <w:lang w:eastAsia="cs-CZ"/>
              </w:rPr>
              <w:t>předložení návrhu na jeho zařazení do Úhradového katalogu VZP ČR dle nových pravidel jednacího řádu</w:t>
            </w:r>
            <w:r w:rsidRPr="003F2B81">
              <w:rPr>
                <w:rFonts w:ascii="Arial" w:hAnsi="Arial" w:cs="Arial"/>
                <w:i/>
                <w:iCs/>
                <w:color w:val="FF0000"/>
                <w:sz w:val="20"/>
                <w:szCs w:val="20"/>
                <w:highlight w:val="yellow"/>
                <w:lang w:eastAsia="cs-CZ"/>
              </w:rPr>
              <w:t xml:space="preserve"> ("V případě předkládání zdravotního výkonu, u kterého je v registračním listu obsažen nový ZUM, který nemá v úhradovém katalogu VZP ČR trvale hrazenou alternativu, je součástí návrhu medicínsko-ekonomické hodnocení dle zveřejněných metodik na internetových stránkách VZP ČR".).</w:t>
            </w:r>
            <w:r w:rsidRPr="003F2B81">
              <w:rPr>
                <w:rFonts w:ascii="Arial" w:hAnsi="Arial" w:cs="Arial"/>
                <w:i/>
                <w:iCs/>
                <w:color w:val="FF0000"/>
                <w:sz w:val="20"/>
                <w:szCs w:val="20"/>
                <w:highlight w:val="yellow"/>
                <w:lang w:eastAsia="cs-CZ"/>
              </w:rPr>
              <w:br/>
              <w:t>Otázka k zamyšlení, jestli je potřeba tuto položku vůbec vytvářet. Zároveň navrhujeme smazat obchodní názvy v rámci ZUM položek (SJM a MDT) a sjednotit pod jedno.</w:t>
            </w:r>
          </w:p>
          <w:p w14:paraId="7DF69123" w14:textId="77777777" w:rsidR="00F7121C" w:rsidRPr="003F2B81" w:rsidRDefault="00F7121C" w:rsidP="004D7C36">
            <w:pPr>
              <w:suppressAutoHyphens w:val="0"/>
              <w:contextualSpacing/>
              <w:jc w:val="both"/>
              <w:rPr>
                <w:rFonts w:ascii="Arial" w:hAnsi="Arial" w:cs="Arial"/>
                <w:i/>
                <w:iCs/>
                <w:kern w:val="2"/>
                <w:lang w:eastAsia="hi-IN" w:bidi="hi-IN"/>
              </w:rPr>
            </w:pPr>
          </w:p>
          <w:p w14:paraId="772AF2E2"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17225 KONTINUÁLNÍ TÝDENNÍ SLEDOVÁNÍ EKG AMBULANTNĚ</w:t>
            </w:r>
          </w:p>
          <w:p w14:paraId="45B4BC04" w14:textId="77777777" w:rsidR="007F48AE"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color w:val="000000"/>
                <w:sz w:val="20"/>
                <w:szCs w:val="20"/>
                <w:lang w:eastAsia="cs-CZ"/>
              </w:rPr>
              <w:t>Prosíme doložit stanovisko OS</w:t>
            </w:r>
          </w:p>
          <w:p w14:paraId="419DBF4B" w14:textId="77777777" w:rsidR="007F48AE"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Stávající výkon 17225 je koncipován pro širokou kardiologickou obec a kompletní spektrum indikací, reflektuje běžnou klinickou praxi. Výkon je určen pacientům s rozdílnými dg a obtížemi  - rozšíření monitorace v souladu s návrhem kódu 2-7 dní vede k rychlejšímu rozhodnutí o terapeutickém postupu, v řadě případů se jedná o kurativním řešení, bez nutnosti další léčby a sledování pacienta. Obava z nadužívání výkonu není na místě, hodnocení vícedenní monitorace je zatížena omezením jejich počtu vyšetření jedním přístrojem. Hodnocení je značně časově náročné a bodové hodnocení není násobkem 24hodinové monitorace</w:t>
            </w:r>
          </w:p>
          <w:p w14:paraId="5BC071EB" w14:textId="77777777" w:rsidR="007F48AE"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Upravený návrh na 7</w:t>
            </w:r>
            <w:r w:rsidRPr="003F2B81">
              <w:rPr>
                <w:rFonts w:ascii="Arial" w:eastAsia="Times New Roman" w:hAnsi="Arial" w:cs="Arial"/>
                <w:b/>
                <w:bCs/>
                <w:i/>
                <w:iCs/>
                <w:sz w:val="20"/>
                <w:szCs w:val="20"/>
                <w:u w:val="single"/>
                <w:lang w:eastAsia="cs-CZ"/>
              </w:rPr>
              <w:t>denní předpokládá automatickou analýzu dat – tzn všichni PZS s nasmlouvaným výkonem musí disponovat smlouvou –tj. spoluprací s vyhodnocovacím poskytovatelem</w:t>
            </w:r>
            <w:r w:rsidRPr="003F2B81">
              <w:rPr>
                <w:rFonts w:ascii="Arial" w:eastAsia="Times New Roman" w:hAnsi="Arial" w:cs="Arial"/>
                <w:i/>
                <w:iCs/>
                <w:sz w:val="20"/>
                <w:szCs w:val="20"/>
                <w:lang w:eastAsia="cs-CZ"/>
              </w:rPr>
              <w:t>? (v RL uvedeno: Napojení snímací jednotky do analytického systému vyhodnocujícího pracoviště a nahrání dat monitorace do systému. Automatická analýza dat systémem.) -tzn. dostupnost péče?</w:t>
            </w:r>
          </w:p>
          <w:p w14:paraId="00DF1DC4" w14:textId="77777777" w:rsidR="007F48AE" w:rsidRPr="003F2B81" w:rsidRDefault="007F48AE" w:rsidP="004D7C36">
            <w:pPr>
              <w:suppressAutoHyphens w:val="0"/>
              <w:contextualSpacing/>
              <w:jc w:val="both"/>
              <w:rPr>
                <w:rFonts w:ascii="Arial" w:hAnsi="Arial" w:cs="Arial"/>
                <w:i/>
                <w:iCs/>
                <w:kern w:val="2"/>
                <w:lang w:eastAsia="hi-IN" w:bidi="hi-IN"/>
              </w:rPr>
            </w:pPr>
          </w:p>
          <w:p w14:paraId="0A859012" w14:textId="77777777" w:rsidR="007F48AE" w:rsidRPr="003F2B81" w:rsidRDefault="007F48AE"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17226 KONTINUÁLNÍ DLOUHODOBÉ SLEDOVÁNÍ EKG AMBULANTNĚ</w:t>
            </w:r>
          </w:p>
          <w:p w14:paraId="40F4A7EE" w14:textId="77777777" w:rsidR="007F48AE" w:rsidRPr="003F2B81" w:rsidRDefault="007F48AE" w:rsidP="0038617E">
            <w:pPr>
              <w:pStyle w:val="Odstavecseseznamem"/>
              <w:numPr>
                <w:ilvl w:val="0"/>
                <w:numId w:val="18"/>
              </w:numPr>
              <w:suppressAutoHyphens w:val="0"/>
              <w:ind w:left="213"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Chybí podmínky S – u původního RL bylo uvedeno (Určeno pro KV centra a kardiologické ambulance ve smluvní spolupráci s Iktovými centry (KCC a IC) dle uzavřené smlouvy (seznam - dle Věstníků MZČR a registru </w:t>
            </w:r>
            <w:proofErr w:type="spellStart"/>
            <w:r w:rsidRPr="003F2B81">
              <w:rPr>
                <w:rFonts w:ascii="Arial" w:eastAsia="Times New Roman" w:hAnsi="Arial" w:cs="Arial"/>
                <w:i/>
                <w:iCs/>
                <w:sz w:val="20"/>
                <w:szCs w:val="20"/>
                <w:lang w:eastAsia="cs-CZ"/>
              </w:rPr>
              <w:t>kardiol</w:t>
            </w:r>
            <w:proofErr w:type="spellEnd"/>
            <w:r w:rsidRPr="003F2B81">
              <w:rPr>
                <w:rFonts w:ascii="Arial" w:eastAsia="Times New Roman" w:hAnsi="Arial" w:cs="Arial"/>
                <w:i/>
                <w:iCs/>
                <w:sz w:val="20"/>
                <w:szCs w:val="20"/>
                <w:lang w:eastAsia="cs-CZ"/>
              </w:rPr>
              <w:t>. ambulancí NZIP</w:t>
            </w:r>
            <w:proofErr w:type="gramStart"/>
            <w:r w:rsidRPr="003F2B81">
              <w:rPr>
                <w:rFonts w:ascii="Arial" w:eastAsia="Times New Roman" w:hAnsi="Arial" w:cs="Arial"/>
                <w:i/>
                <w:iCs/>
                <w:sz w:val="20"/>
                <w:szCs w:val="20"/>
                <w:lang w:eastAsia="cs-CZ"/>
              </w:rPr>
              <w:t>)….</w:t>
            </w:r>
            <w:proofErr w:type="gramEnd"/>
            <w:r w:rsidRPr="003F2B81">
              <w:rPr>
                <w:rFonts w:ascii="Arial" w:eastAsia="Times New Roman" w:hAnsi="Arial" w:cs="Arial"/>
                <w:b/>
                <w:bCs/>
                <w:i/>
                <w:iCs/>
                <w:sz w:val="20"/>
                <w:szCs w:val="20"/>
                <w:u w:val="single"/>
                <w:lang w:eastAsia="cs-CZ"/>
              </w:rPr>
              <w:t>Pozor – Podmínky vidět pouze v Rozdílovém zobrazení nikoli v zobrazení Detail</w:t>
            </w:r>
            <w:r w:rsidRPr="003F2B81">
              <w:rPr>
                <w:rFonts w:ascii="Arial" w:eastAsia="Times New Roman" w:hAnsi="Arial" w:cs="Arial"/>
                <w:i/>
                <w:iCs/>
                <w:sz w:val="20"/>
                <w:szCs w:val="20"/>
                <w:lang w:eastAsia="cs-CZ"/>
              </w:rPr>
              <w:t>.</w:t>
            </w:r>
          </w:p>
          <w:p w14:paraId="04DB2CF2" w14:textId="77777777" w:rsidR="007F48AE" w:rsidRPr="003F2B81" w:rsidRDefault="007F48AE"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lastRenderedPageBreak/>
              <w:t>Doplnění indikací „MP/TIA nebo jiné závažné klinicky relevantní indikace k tomuto typu monitorace, je možné ho realizovat a vykázat max. 2 x ročně</w:t>
            </w:r>
            <w:proofErr w:type="gramStart"/>
            <w:r w:rsidRPr="003F2B81">
              <w:rPr>
                <w:rFonts w:ascii="Arial" w:eastAsia="Times New Roman" w:hAnsi="Arial" w:cs="Arial"/>
                <w:i/>
                <w:iCs/>
                <w:sz w:val="20"/>
                <w:szCs w:val="20"/>
                <w:lang w:eastAsia="cs-CZ"/>
              </w:rPr>
              <w:t>“….</w:t>
            </w:r>
            <w:proofErr w:type="gramEnd"/>
            <w:r w:rsidRPr="003F2B81">
              <w:rPr>
                <w:rFonts w:ascii="Arial" w:eastAsia="Times New Roman" w:hAnsi="Arial" w:cs="Arial"/>
                <w:i/>
                <w:iCs/>
                <w:sz w:val="20"/>
                <w:szCs w:val="20"/>
                <w:lang w:eastAsia="cs-CZ"/>
              </w:rPr>
              <w:t xml:space="preserve">.nutno blíže upřesnit „jiné závažné relevantní indikace pro které </w:t>
            </w:r>
            <w:proofErr w:type="gramStart"/>
            <w:r w:rsidRPr="003F2B81">
              <w:rPr>
                <w:rFonts w:ascii="Arial" w:eastAsia="Times New Roman" w:hAnsi="Arial" w:cs="Arial"/>
                <w:i/>
                <w:iCs/>
                <w:sz w:val="20"/>
                <w:szCs w:val="20"/>
                <w:lang w:eastAsia="cs-CZ"/>
              </w:rPr>
              <w:t>lze  2</w:t>
            </w:r>
            <w:proofErr w:type="gramEnd"/>
            <w:r w:rsidRPr="003F2B81">
              <w:rPr>
                <w:rFonts w:ascii="Arial" w:eastAsia="Times New Roman" w:hAnsi="Arial" w:cs="Arial"/>
                <w:i/>
                <w:iCs/>
                <w:sz w:val="20"/>
                <w:szCs w:val="20"/>
                <w:lang w:eastAsia="cs-CZ"/>
              </w:rPr>
              <w:t xml:space="preserve">x/rok“ </w:t>
            </w:r>
          </w:p>
          <w:p w14:paraId="6757E2AE" w14:textId="77777777" w:rsidR="007F48AE" w:rsidRPr="003F2B81" w:rsidRDefault="007F48AE" w:rsidP="0038617E">
            <w:pPr>
              <w:pStyle w:val="Odstavecseseznamem"/>
              <w:numPr>
                <w:ilvl w:val="0"/>
                <w:numId w:val="11"/>
              </w:numPr>
              <w:suppressAutoHyphens w:val="0"/>
              <w:ind w:left="213" w:hanging="142"/>
              <w:contextualSpacing/>
              <w:jc w:val="both"/>
              <w:rPr>
                <w:rStyle w:val="Hypertextovodkaz"/>
                <w:rFonts w:ascii="Arial" w:hAnsi="Arial" w:cs="Arial"/>
                <w:i/>
                <w:iCs/>
                <w:sz w:val="20"/>
                <w:szCs w:val="20"/>
              </w:rPr>
            </w:pPr>
            <w:r w:rsidRPr="003F2B81">
              <w:rPr>
                <w:rStyle w:val="Hypertextovodkaz"/>
                <w:rFonts w:ascii="Arial" w:hAnsi="Arial" w:cs="Arial"/>
                <w:i/>
                <w:iCs/>
                <w:sz w:val="20"/>
                <w:szCs w:val="20"/>
              </w:rPr>
              <w:t xml:space="preserve">Jaký je důvod pro snížení na 20 dní, původně dohodnutý RL 30 dní – rozdíl v detekci 20 a 30 dní podle předkladatele není </w:t>
            </w:r>
            <w:proofErr w:type="gramStart"/>
            <w:r w:rsidRPr="003F2B81">
              <w:rPr>
                <w:rStyle w:val="Hypertextovodkaz"/>
                <w:rFonts w:ascii="Arial" w:hAnsi="Arial" w:cs="Arial"/>
                <w:i/>
                <w:iCs/>
                <w:sz w:val="20"/>
                <w:szCs w:val="20"/>
              </w:rPr>
              <w:t>signifikantní….</w:t>
            </w:r>
            <w:proofErr w:type="gramEnd"/>
            <w:r w:rsidRPr="003F2B81">
              <w:rPr>
                <w:rStyle w:val="Hypertextovodkaz"/>
                <w:rFonts w:ascii="Arial" w:hAnsi="Arial" w:cs="Arial"/>
                <w:i/>
                <w:iCs/>
                <w:sz w:val="20"/>
                <w:szCs w:val="20"/>
              </w:rPr>
              <w:t xml:space="preserve">tedy snížit počet elektrod, čas výkonu </w:t>
            </w:r>
          </w:p>
          <w:p w14:paraId="31A011D7" w14:textId="77777777" w:rsidR="0018566F" w:rsidRPr="003F2B81" w:rsidRDefault="0018566F" w:rsidP="00283644">
            <w:pPr>
              <w:jc w:val="both"/>
              <w:rPr>
                <w:rFonts w:ascii="Arial" w:hAnsi="Arial" w:cs="Arial"/>
                <w:i/>
                <w:iCs/>
                <w:color w:val="000000"/>
                <w:lang w:eastAsia="cs-CZ"/>
              </w:rPr>
            </w:pPr>
          </w:p>
        </w:tc>
      </w:tr>
    </w:tbl>
    <w:p w14:paraId="7CFD3F55"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5C12FAE1" w14:textId="77777777" w:rsidTr="00283644">
        <w:tc>
          <w:tcPr>
            <w:tcW w:w="9211" w:type="dxa"/>
            <w:shd w:val="clear" w:color="auto" w:fill="EAF1DD"/>
          </w:tcPr>
          <w:p w14:paraId="1A73A40E"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61697072" w14:textId="77777777" w:rsidR="004D7C36" w:rsidRPr="003F2B81" w:rsidRDefault="004D7C36" w:rsidP="00283644">
            <w:pPr>
              <w:rPr>
                <w:rFonts w:ascii="Arial" w:hAnsi="Arial" w:cs="Arial"/>
                <w:b/>
                <w:i/>
                <w:iCs/>
                <w:u w:val="single"/>
              </w:rPr>
            </w:pPr>
          </w:p>
          <w:p w14:paraId="250BAA92" w14:textId="77777777" w:rsidR="004D7C36" w:rsidRPr="003F2B81" w:rsidRDefault="004D7C36"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PRIMOIMPLANTACE BEZDRÁTOVÉHO (LEADLESS) KARDIOSTIMULÁTORU PRO DVOUDUTINOVOU STIMULACI</w:t>
            </w:r>
          </w:p>
          <w:p w14:paraId="4B9B5EC2" w14:textId="77777777" w:rsidR="004D7C36" w:rsidRPr="003F2B81" w:rsidRDefault="004D7C36"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color w:val="00B050"/>
                <w:sz w:val="20"/>
                <w:szCs w:val="20"/>
              </w:rPr>
              <w:t xml:space="preserve">V rámci tohoto výkonu je uveden ZUM „Kardiostimulátor bezdrátový síňová komponenta včetně zavaděče SJM“ a „Kardiostimulátor bezdrátový komorová komponenta včetně zavaděče SJM“ – konkrétní ZUM v Číselníku nedohledán, zatím nebyla podána žádost na jejich zařazení do číselníku a ani neproběhlo jednání o tomto ZUM. Žádáme </w:t>
            </w:r>
            <w:r w:rsidRPr="003F2B81">
              <w:rPr>
                <w:rFonts w:ascii="Arial" w:hAnsi="Arial" w:cs="Arial"/>
                <w:b/>
                <w:i/>
                <w:iCs/>
                <w:color w:val="00B050"/>
                <w:sz w:val="20"/>
                <w:szCs w:val="20"/>
              </w:rPr>
              <w:t>doložit odkaz na kódy ZUM v Číselníku nebo odložit projednávání.</w:t>
            </w:r>
          </w:p>
          <w:p w14:paraId="228F0967" w14:textId="77777777" w:rsidR="004D7C36" w:rsidRPr="003F2B81" w:rsidRDefault="004D7C36" w:rsidP="004D7C36">
            <w:pPr>
              <w:pStyle w:val="Odstavecseseznamem"/>
              <w:jc w:val="both"/>
              <w:rPr>
                <w:rFonts w:ascii="Arial" w:hAnsi="Arial" w:cs="Arial"/>
                <w:i/>
                <w:iCs/>
                <w:sz w:val="20"/>
                <w:szCs w:val="20"/>
              </w:rPr>
            </w:pPr>
          </w:p>
          <w:p w14:paraId="64686E7C"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Nový výkon, implantace dvou kapslí – žádáme uvést jednoznačné indikace do popisu výkonu. </w:t>
            </w:r>
          </w:p>
          <w:p w14:paraId="1563827C" w14:textId="77777777" w:rsidR="004D7C36" w:rsidRPr="003F2B81" w:rsidRDefault="004D7C36" w:rsidP="004D7C36">
            <w:pPr>
              <w:pStyle w:val="Odstavecseseznamem"/>
              <w:ind w:left="1080"/>
              <w:jc w:val="both"/>
              <w:rPr>
                <w:rFonts w:ascii="Arial" w:hAnsi="Arial" w:cs="Arial"/>
                <w:i/>
                <w:iCs/>
                <w:kern w:val="2"/>
                <w:sz w:val="20"/>
                <w:szCs w:val="20"/>
                <w:lang w:eastAsia="hi-IN" w:bidi="hi-IN"/>
              </w:rPr>
            </w:pPr>
          </w:p>
          <w:p w14:paraId="2591970E" w14:textId="77777777" w:rsidR="004D7C36" w:rsidRPr="003F2B81" w:rsidRDefault="004D7C36"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17249 PRIMOIMPLANTACE BEZDRÁTOVÉHO (LEADLESS) KARDIOSTIMULÁTORU PRO JEDNODUTINOVOU PRAVOKOMOROVOU STIMULACI</w:t>
            </w:r>
          </w:p>
          <w:p w14:paraId="5D5CBCEA" w14:textId="77777777" w:rsidR="004D7C36" w:rsidRPr="003F2B81" w:rsidRDefault="004D7C36" w:rsidP="0038617E">
            <w:pPr>
              <w:pStyle w:val="Odstavecseseznamem"/>
              <w:numPr>
                <w:ilvl w:val="0"/>
                <w:numId w:val="20"/>
              </w:numPr>
              <w:suppressAutoHyphens w:val="0"/>
              <w:jc w:val="both"/>
              <w:rPr>
                <w:rFonts w:ascii="Arial" w:hAnsi="Arial" w:cs="Arial"/>
                <w:i/>
                <w:iCs/>
                <w:color w:val="00B050"/>
                <w:sz w:val="20"/>
                <w:szCs w:val="20"/>
              </w:rPr>
            </w:pPr>
            <w:r w:rsidRPr="003F2B81">
              <w:rPr>
                <w:rFonts w:ascii="Arial" w:hAnsi="Arial" w:cs="Arial"/>
                <w:i/>
                <w:iCs/>
                <w:color w:val="00B050"/>
                <w:sz w:val="20"/>
                <w:szCs w:val="20"/>
              </w:rPr>
              <w:t xml:space="preserve">V rámci tohoto výkonu je uveden ZUM „Kardiostimulátor bezdrátový síňová komponenta včetně zavaděče SJM“ – konkrétní ZUM v Číselníku nedohledán, zatím nebyla podána žádost na jejich zařazení do číselníku a ani neproběhlo jednání o tomto ZUM. Žádáme </w:t>
            </w:r>
            <w:r w:rsidRPr="003F2B81">
              <w:rPr>
                <w:rFonts w:ascii="Arial" w:hAnsi="Arial" w:cs="Arial"/>
                <w:b/>
                <w:i/>
                <w:iCs/>
                <w:color w:val="00B050"/>
                <w:sz w:val="20"/>
                <w:szCs w:val="20"/>
              </w:rPr>
              <w:t>doložit odkaz na kódy ZUM v Číselníku nebo odložit projednáván</w:t>
            </w:r>
            <w:r w:rsidRPr="003F2B81">
              <w:rPr>
                <w:rFonts w:ascii="Arial" w:hAnsi="Arial" w:cs="Arial"/>
                <w:i/>
                <w:iCs/>
                <w:color w:val="00B050"/>
                <w:sz w:val="20"/>
                <w:szCs w:val="20"/>
              </w:rPr>
              <w:t>í.</w:t>
            </w:r>
          </w:p>
          <w:p w14:paraId="49C84C20"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Formulační změny v popisu – po aktualizaci je obsahem výkon stimulace buď z pravé komory, nebo z pravé síně. Indikaci síňové stimulace - </w:t>
            </w:r>
            <w:proofErr w:type="spellStart"/>
            <w:r w:rsidRPr="003F2B81">
              <w:rPr>
                <w:rFonts w:ascii="Arial" w:hAnsi="Arial" w:cs="Arial"/>
                <w:i/>
                <w:iCs/>
                <w:sz w:val="20"/>
                <w:szCs w:val="20"/>
              </w:rPr>
              <w:t>sick</w:t>
            </w:r>
            <w:proofErr w:type="spellEnd"/>
            <w:r w:rsidRPr="003F2B81">
              <w:rPr>
                <w:rFonts w:ascii="Arial" w:hAnsi="Arial" w:cs="Arial"/>
                <w:i/>
                <w:iCs/>
                <w:sz w:val="20"/>
                <w:szCs w:val="20"/>
              </w:rPr>
              <w:t xml:space="preserve"> sinus syndrom - žádáme uvést do popisu výkonu. </w:t>
            </w:r>
          </w:p>
          <w:p w14:paraId="241D4FC7" w14:textId="77777777" w:rsidR="004D7C36" w:rsidRPr="003F2B81" w:rsidRDefault="004D7C36" w:rsidP="004D7C36">
            <w:pPr>
              <w:suppressAutoHyphens w:val="0"/>
              <w:contextualSpacing/>
              <w:jc w:val="both"/>
              <w:rPr>
                <w:rFonts w:ascii="Arial" w:hAnsi="Arial" w:cs="Arial"/>
                <w:i/>
                <w:iCs/>
                <w:kern w:val="2"/>
                <w:lang w:eastAsia="hi-IN" w:bidi="hi-IN"/>
              </w:rPr>
            </w:pPr>
          </w:p>
          <w:p w14:paraId="138A4B34" w14:textId="77777777" w:rsidR="004D7C36" w:rsidRPr="003F2B81" w:rsidRDefault="004D7C36"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17225 KONTINUÁLNÍ TÝDENNÍ SLEDOVÁNÍ EKG AMBULANTNĚ</w:t>
            </w:r>
          </w:p>
          <w:p w14:paraId="3B73CF6D"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Proč byla formulace 2-7 denní změněna na „týdenní“? Diskuse nutná. </w:t>
            </w:r>
          </w:p>
          <w:p w14:paraId="64E951A7"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Domníváme se, že ne vždy tato péče musí trvat 7 dnů a po této změně by nebyl ve všech případech naplněn celý obsah a rozsah výkonu. Chápeme argumentaci uvedenou v žádosti, nicméně kolik dnů tedy bude „povinných“, aby byl naplněn celý rozsah výkonu?</w:t>
            </w:r>
          </w:p>
          <w:p w14:paraId="65EE5154" w14:textId="77777777" w:rsidR="004D7C36" w:rsidRPr="003F2B81" w:rsidRDefault="004D7C36" w:rsidP="004D7C36">
            <w:pPr>
              <w:suppressAutoHyphens w:val="0"/>
              <w:contextualSpacing/>
              <w:jc w:val="both"/>
              <w:rPr>
                <w:rFonts w:ascii="Arial" w:hAnsi="Arial" w:cs="Arial"/>
                <w:i/>
                <w:iCs/>
                <w:kern w:val="2"/>
                <w:lang w:eastAsia="hi-IN" w:bidi="hi-IN"/>
              </w:rPr>
            </w:pPr>
          </w:p>
          <w:p w14:paraId="02B2DF4F" w14:textId="77777777" w:rsidR="004D7C36" w:rsidRPr="003F2B81" w:rsidRDefault="004D7C36"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17226 KONTINUÁLNÍ DLOUHODOBÉ SLEDOVÁNÍ EKG AMBULANTNĚ</w:t>
            </w:r>
          </w:p>
          <w:p w14:paraId="232D7A5F"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Obdobná připomínka jako k předchozímu výkonu – kolik dnů tedy bude muset trvat dlouhodobá monitorace, aby byl naplněn celý obsah a rozsah výkonu? Minimálně 20 dnů?</w:t>
            </w:r>
          </w:p>
          <w:p w14:paraId="22BC497C"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Proč byly vypuštěny nedovolené kombinace s výkony 17240 a 17225 z popisu výkonu? Trváme na jejich zachování. </w:t>
            </w:r>
          </w:p>
          <w:p w14:paraId="2C5BE2A7"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5F2F7E40"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61"/>
      </w:tblGrid>
      <w:tr w:rsidR="0018566F" w:rsidRPr="003F2B81" w14:paraId="40567739" w14:textId="77777777" w:rsidTr="005E2A01">
        <w:trPr>
          <w:trHeight w:val="699"/>
        </w:trPr>
        <w:tc>
          <w:tcPr>
            <w:tcW w:w="9061" w:type="dxa"/>
            <w:shd w:val="clear" w:color="auto" w:fill="FDE9D9"/>
          </w:tcPr>
          <w:p w14:paraId="3C0B4866"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17E54128" w14:textId="77777777" w:rsidR="0018566F" w:rsidRPr="003F2B81" w:rsidRDefault="0018566F" w:rsidP="00283644">
            <w:pPr>
              <w:jc w:val="both"/>
              <w:rPr>
                <w:rFonts w:ascii="Arial" w:hAnsi="Arial" w:cs="Arial"/>
                <w:i/>
                <w:iCs/>
              </w:rPr>
            </w:pPr>
          </w:p>
          <w:p w14:paraId="510155AD" w14:textId="77777777" w:rsidR="003F2B81" w:rsidRPr="003F2B81" w:rsidRDefault="003F2B81" w:rsidP="003F2B81">
            <w:pPr>
              <w:jc w:val="both"/>
              <w:rPr>
                <w:rFonts w:ascii="Arial" w:hAnsi="Arial" w:cs="Arial"/>
                <w:i/>
                <w:iCs/>
              </w:rPr>
            </w:pPr>
            <w:r w:rsidRPr="003F2B81">
              <w:rPr>
                <w:rFonts w:ascii="Arial" w:hAnsi="Arial" w:cs="Arial"/>
                <w:i/>
                <w:iCs/>
              </w:rPr>
              <w:t>Na úvod byl projednán časový harmonogram. Bylo potvrzeno, že definitivní podoba návrhů výkonů a souvisejících dokumentů má být připravena nejpozději do 2. března. Registrační listy výkonů zůstávají v této fázi otevřené pro připomínky a dílčí úpravy.</w:t>
            </w:r>
          </w:p>
          <w:p w14:paraId="3B40A5E4" w14:textId="77777777" w:rsidR="003F2B81" w:rsidRPr="003F2B81" w:rsidRDefault="003F2B81" w:rsidP="003F2B81">
            <w:pPr>
              <w:jc w:val="both"/>
              <w:rPr>
                <w:rFonts w:ascii="Arial" w:hAnsi="Arial" w:cs="Arial"/>
                <w:i/>
                <w:iCs/>
              </w:rPr>
            </w:pPr>
            <w:r w:rsidRPr="003F2B81">
              <w:rPr>
                <w:rFonts w:ascii="Arial" w:hAnsi="Arial" w:cs="Arial"/>
                <w:i/>
                <w:iCs/>
              </w:rPr>
              <w:t xml:space="preserve">Konečné projednání a hlasování v plénu pracovní skupiny je plánováno na 19. března. </w:t>
            </w:r>
          </w:p>
          <w:p w14:paraId="3A28DFB7" w14:textId="77777777" w:rsidR="001F58C8" w:rsidRPr="003F2B81" w:rsidRDefault="001F58C8" w:rsidP="003F2B81">
            <w:pPr>
              <w:jc w:val="both"/>
              <w:rPr>
                <w:rFonts w:ascii="Arial" w:hAnsi="Arial" w:cs="Arial"/>
                <w:i/>
                <w:iCs/>
              </w:rPr>
            </w:pPr>
          </w:p>
          <w:p w14:paraId="4D1B38AF" w14:textId="77777777" w:rsidR="003F2B81" w:rsidRPr="003F2B81" w:rsidRDefault="003F2B81" w:rsidP="003F2B81">
            <w:pPr>
              <w:jc w:val="both"/>
              <w:rPr>
                <w:rFonts w:ascii="Arial" w:hAnsi="Arial" w:cs="Arial"/>
                <w:b/>
                <w:bCs/>
                <w:i/>
                <w:iCs/>
              </w:rPr>
            </w:pPr>
            <w:proofErr w:type="spellStart"/>
            <w:r w:rsidRPr="003F2B81">
              <w:rPr>
                <w:rFonts w:ascii="Arial" w:hAnsi="Arial" w:cs="Arial"/>
                <w:b/>
                <w:bCs/>
                <w:i/>
                <w:iCs/>
              </w:rPr>
              <w:t>Jednovýkonový</w:t>
            </w:r>
            <w:proofErr w:type="spellEnd"/>
            <w:r w:rsidRPr="003F2B81">
              <w:rPr>
                <w:rFonts w:ascii="Arial" w:hAnsi="Arial" w:cs="Arial"/>
                <w:b/>
                <w:bCs/>
                <w:i/>
                <w:iCs/>
              </w:rPr>
              <w:t xml:space="preserve"> přístup k bezdrátovým kardiostimulátorům</w:t>
            </w:r>
          </w:p>
          <w:p w14:paraId="285A7D2C" w14:textId="77777777" w:rsidR="003F2B81" w:rsidRPr="003F2B81" w:rsidRDefault="003F2B81" w:rsidP="003F2B81">
            <w:pPr>
              <w:rPr>
                <w:rFonts w:ascii="Arial" w:hAnsi="Arial" w:cs="Arial"/>
                <w:i/>
                <w:iCs/>
              </w:rPr>
            </w:pPr>
            <w:r w:rsidRPr="003F2B81">
              <w:rPr>
                <w:rFonts w:ascii="Arial" w:hAnsi="Arial" w:cs="Arial"/>
                <w:i/>
                <w:iCs/>
              </w:rPr>
              <w:t>diskuse o sloučení bezdrátových kardiostimulátorů do jednoho výkonu, který by zahrnoval různé typy stimulace. Byl představen záměr vytvořit jeden zastřešující výkon s názvem:</w:t>
            </w:r>
            <w:r w:rsidRPr="003F2B81">
              <w:rPr>
                <w:rFonts w:ascii="Arial" w:hAnsi="Arial" w:cs="Arial"/>
                <w:i/>
                <w:iCs/>
              </w:rPr>
              <w:br/>
              <w:t xml:space="preserve">„Kardiostimulátor </w:t>
            </w:r>
            <w:proofErr w:type="spellStart"/>
            <w:r w:rsidRPr="003F2B81">
              <w:rPr>
                <w:rFonts w:ascii="Arial" w:hAnsi="Arial" w:cs="Arial"/>
                <w:i/>
                <w:iCs/>
              </w:rPr>
              <w:t>jednudutinový</w:t>
            </w:r>
            <w:proofErr w:type="spellEnd"/>
            <w:r w:rsidRPr="003F2B81">
              <w:rPr>
                <w:rFonts w:ascii="Arial" w:hAnsi="Arial" w:cs="Arial"/>
                <w:i/>
                <w:iCs/>
              </w:rPr>
              <w:t>, bezdrátový“, který by umožňoval vykazování:</w:t>
            </w:r>
          </w:p>
          <w:p w14:paraId="3280D488" w14:textId="77777777" w:rsidR="003F2B81" w:rsidRPr="003F2B81" w:rsidRDefault="003F2B81" w:rsidP="00E541F4">
            <w:pPr>
              <w:numPr>
                <w:ilvl w:val="0"/>
                <w:numId w:val="23"/>
              </w:numPr>
              <w:jc w:val="both"/>
              <w:rPr>
                <w:rFonts w:ascii="Arial" w:hAnsi="Arial" w:cs="Arial"/>
                <w:i/>
                <w:iCs/>
              </w:rPr>
            </w:pPr>
            <w:r w:rsidRPr="003F2B81">
              <w:rPr>
                <w:rFonts w:ascii="Arial" w:hAnsi="Arial" w:cs="Arial"/>
                <w:i/>
                <w:iCs/>
              </w:rPr>
              <w:t>síňové komponenty,</w:t>
            </w:r>
          </w:p>
          <w:p w14:paraId="13662D31" w14:textId="77777777" w:rsidR="003F2B81" w:rsidRPr="003F2B81" w:rsidRDefault="003F2B81" w:rsidP="00E541F4">
            <w:pPr>
              <w:numPr>
                <w:ilvl w:val="0"/>
                <w:numId w:val="23"/>
              </w:numPr>
              <w:jc w:val="both"/>
              <w:rPr>
                <w:rFonts w:ascii="Arial" w:hAnsi="Arial" w:cs="Arial"/>
                <w:i/>
                <w:iCs/>
              </w:rPr>
            </w:pPr>
            <w:r w:rsidRPr="003F2B81">
              <w:rPr>
                <w:rFonts w:ascii="Arial" w:hAnsi="Arial" w:cs="Arial"/>
                <w:i/>
                <w:iCs/>
              </w:rPr>
              <w:t>komorové komponenty,</w:t>
            </w:r>
          </w:p>
          <w:p w14:paraId="51E064BA" w14:textId="77777777" w:rsidR="003F2B81" w:rsidRPr="003F2B81" w:rsidRDefault="003F2B81" w:rsidP="003F2B81">
            <w:pPr>
              <w:ind w:left="720"/>
              <w:jc w:val="both"/>
              <w:rPr>
                <w:rFonts w:ascii="Arial" w:hAnsi="Arial" w:cs="Arial"/>
                <w:i/>
                <w:iCs/>
              </w:rPr>
            </w:pPr>
          </w:p>
          <w:p w14:paraId="288508B1" w14:textId="77777777" w:rsidR="003F2B81" w:rsidRPr="003F2B81" w:rsidRDefault="003F2B81" w:rsidP="003F2B81">
            <w:pPr>
              <w:jc w:val="both"/>
              <w:rPr>
                <w:rFonts w:ascii="Arial" w:hAnsi="Arial" w:cs="Arial"/>
                <w:i/>
                <w:iCs/>
              </w:rPr>
            </w:pPr>
            <w:r w:rsidRPr="003F2B81">
              <w:rPr>
                <w:rFonts w:ascii="Arial" w:hAnsi="Arial" w:cs="Arial"/>
                <w:i/>
                <w:iCs/>
              </w:rPr>
              <w:t>Tento přístup umožní evidovat různé nákladové položky a indikační varianty pod jedním výkonem, čímž se odstraní duplicitní či historicky neaktuální položky v číselnících.</w:t>
            </w:r>
          </w:p>
          <w:p w14:paraId="12AB2EF8" w14:textId="77777777" w:rsidR="003F2B81" w:rsidRPr="003F2B81" w:rsidRDefault="003F2B81" w:rsidP="003F2B81">
            <w:pPr>
              <w:jc w:val="both"/>
              <w:rPr>
                <w:rFonts w:ascii="Arial" w:hAnsi="Arial" w:cs="Arial"/>
                <w:i/>
                <w:iCs/>
              </w:rPr>
            </w:pPr>
            <w:r w:rsidRPr="003F2B81">
              <w:rPr>
                <w:rFonts w:ascii="Arial" w:hAnsi="Arial" w:cs="Arial"/>
                <w:i/>
                <w:iCs/>
              </w:rPr>
              <w:lastRenderedPageBreak/>
              <w:t xml:space="preserve">Z klinického hlediska bylo konstatováno, že většina dosavadních pacientů vyžaduje komorovou stimulaci, zatímco samostatná síňová stimulace je spíše výjimečná. Současně však existuje rostoucí trend potřeby </w:t>
            </w:r>
            <w:proofErr w:type="spellStart"/>
            <w:r w:rsidRPr="003F2B81">
              <w:rPr>
                <w:rFonts w:ascii="Arial" w:hAnsi="Arial" w:cs="Arial"/>
                <w:i/>
                <w:iCs/>
              </w:rPr>
              <w:t>dvoudutinové</w:t>
            </w:r>
            <w:proofErr w:type="spellEnd"/>
            <w:r w:rsidRPr="003F2B81">
              <w:rPr>
                <w:rFonts w:ascii="Arial" w:hAnsi="Arial" w:cs="Arial"/>
                <w:i/>
                <w:iCs/>
              </w:rPr>
              <w:t xml:space="preserve"> stimulace, přičemž bezdrátové systémy jsou vnímány jako potenciálně bezpečnější alternativa s nižším rizikem komplikací.</w:t>
            </w:r>
          </w:p>
          <w:p w14:paraId="4C358A34" w14:textId="77777777" w:rsidR="006C6110" w:rsidRPr="003F2B81" w:rsidRDefault="003F2B81" w:rsidP="006C6110">
            <w:pPr>
              <w:suppressAutoHyphens w:val="0"/>
              <w:contextualSpacing/>
              <w:jc w:val="both"/>
              <w:rPr>
                <w:rFonts w:ascii="Arial" w:hAnsi="Arial" w:cs="Arial"/>
                <w:b/>
                <w:bCs/>
                <w:i/>
                <w:iCs/>
                <w:kern w:val="2"/>
                <w:lang w:eastAsia="hi-IN" w:bidi="hi-IN"/>
              </w:rPr>
            </w:pPr>
            <w:r w:rsidRPr="003F2B81">
              <w:rPr>
                <w:rFonts w:ascii="Arial" w:hAnsi="Arial" w:cs="Arial"/>
                <w:i/>
                <w:iCs/>
              </w:rPr>
              <w:br/>
              <w:t>Byla dosažena shoda na zachování jednoho výkonu s jasně definovanými komponentami (síňová vs. komorová)</w:t>
            </w:r>
            <w:r w:rsidR="006C6110">
              <w:rPr>
                <w:rFonts w:ascii="Arial" w:hAnsi="Arial" w:cs="Arial"/>
                <w:i/>
                <w:iCs/>
              </w:rPr>
              <w:t>, v tomto smyslu tedy bude upravován stávající výkon 17249</w:t>
            </w:r>
            <w:r w:rsidRPr="003F2B81">
              <w:rPr>
                <w:rFonts w:ascii="Arial" w:hAnsi="Arial" w:cs="Arial"/>
                <w:i/>
                <w:iCs/>
              </w:rPr>
              <w:t xml:space="preserve">. </w:t>
            </w:r>
            <w:proofErr w:type="spellStart"/>
            <w:r w:rsidRPr="003F2B81">
              <w:rPr>
                <w:rFonts w:ascii="Arial" w:hAnsi="Arial" w:cs="Arial"/>
                <w:i/>
                <w:iCs/>
              </w:rPr>
              <w:t>Dvoudutinová</w:t>
            </w:r>
            <w:proofErr w:type="spellEnd"/>
            <w:r w:rsidRPr="003F2B81">
              <w:rPr>
                <w:rFonts w:ascii="Arial" w:hAnsi="Arial" w:cs="Arial"/>
                <w:i/>
                <w:iCs/>
              </w:rPr>
              <w:t xml:space="preserve"> bezdrátová stimulace bude řešena dodatečně prostřednictvím </w:t>
            </w:r>
            <w:r w:rsidR="00632E5F">
              <w:rPr>
                <w:rFonts w:ascii="Arial" w:hAnsi="Arial" w:cs="Arial"/>
                <w:i/>
                <w:iCs/>
              </w:rPr>
              <w:t>změny registračního listu</w:t>
            </w:r>
            <w:r w:rsidRPr="003F2B81">
              <w:rPr>
                <w:rFonts w:ascii="Arial" w:hAnsi="Arial" w:cs="Arial"/>
                <w:i/>
                <w:iCs/>
              </w:rPr>
              <w:t xml:space="preserve"> a nebude zatím zaváděn samostatný nový výkon</w:t>
            </w:r>
            <w:r w:rsidR="006C6110">
              <w:rPr>
                <w:rFonts w:ascii="Arial" w:hAnsi="Arial" w:cs="Arial"/>
                <w:i/>
                <w:iCs/>
              </w:rPr>
              <w:t>, příslušný nový ZUM není z</w:t>
            </w:r>
            <w:r w:rsidR="000F310C">
              <w:rPr>
                <w:rFonts w:ascii="Arial" w:hAnsi="Arial" w:cs="Arial"/>
                <w:i/>
                <w:iCs/>
              </w:rPr>
              <w:t>ařazen v Úhradovém katalogu VZP</w:t>
            </w:r>
            <w:r w:rsidRPr="003F2B81">
              <w:rPr>
                <w:rFonts w:ascii="Arial" w:hAnsi="Arial" w:cs="Arial"/>
                <w:i/>
                <w:iCs/>
              </w:rPr>
              <w:t>.</w:t>
            </w:r>
            <w:r w:rsidR="000F310C">
              <w:rPr>
                <w:rFonts w:ascii="Arial" w:hAnsi="Arial" w:cs="Arial"/>
                <w:b/>
                <w:bCs/>
                <w:i/>
                <w:iCs/>
                <w:kern w:val="2"/>
                <w:lang w:eastAsia="hi-IN" w:bidi="hi-IN"/>
              </w:rPr>
              <w:t xml:space="preserve"> </w:t>
            </w:r>
            <w:r w:rsidR="00705D9F" w:rsidRPr="00705D9F">
              <w:rPr>
                <w:rFonts w:ascii="Arial" w:hAnsi="Arial" w:cs="Arial"/>
                <w:i/>
                <w:iCs/>
                <w:kern w:val="2"/>
                <w:lang w:eastAsia="hi-IN" w:bidi="hi-IN"/>
              </w:rPr>
              <w:t>Výkon PRIMOIMPLANTACE BEZDRÁTOVÉHO (LEADLESS) KARDIOSTIMULÁTORU PRO DVOUDUTINOVOU STIMULACI</w:t>
            </w:r>
            <w:r w:rsidR="006C6110">
              <w:rPr>
                <w:rFonts w:ascii="Arial" w:hAnsi="Arial" w:cs="Arial"/>
                <w:i/>
                <w:iCs/>
                <w:kern w:val="2"/>
                <w:lang w:eastAsia="hi-IN" w:bidi="hi-IN"/>
              </w:rPr>
              <w:t xml:space="preserve"> je tedy stažen.</w:t>
            </w:r>
          </w:p>
          <w:p w14:paraId="3D03C9E1" w14:textId="77777777" w:rsidR="003F2B81" w:rsidRPr="006C6110" w:rsidRDefault="003F2B81" w:rsidP="003F2B81"/>
          <w:p w14:paraId="5564802C" w14:textId="77777777" w:rsidR="003F2B81" w:rsidRPr="003F2B81" w:rsidRDefault="003F2B81" w:rsidP="003F2B81">
            <w:pPr>
              <w:jc w:val="both"/>
              <w:rPr>
                <w:rFonts w:ascii="Arial" w:hAnsi="Arial" w:cs="Arial"/>
                <w:i/>
                <w:iCs/>
              </w:rPr>
            </w:pPr>
          </w:p>
          <w:p w14:paraId="0B96041C" w14:textId="77777777" w:rsidR="003F2B81" w:rsidRPr="003F2B81" w:rsidRDefault="003F2B81" w:rsidP="003F2B81">
            <w:pPr>
              <w:jc w:val="both"/>
              <w:rPr>
                <w:rFonts w:ascii="Arial" w:hAnsi="Arial" w:cs="Arial"/>
                <w:b/>
                <w:bCs/>
                <w:i/>
                <w:iCs/>
              </w:rPr>
            </w:pPr>
            <w:proofErr w:type="spellStart"/>
            <w:r w:rsidRPr="003F2B81">
              <w:rPr>
                <w:rFonts w:ascii="Arial" w:hAnsi="Arial" w:cs="Arial"/>
                <w:b/>
                <w:bCs/>
                <w:i/>
                <w:iCs/>
              </w:rPr>
              <w:t>Dvoudutinový</w:t>
            </w:r>
            <w:proofErr w:type="spellEnd"/>
            <w:r w:rsidRPr="003F2B81">
              <w:rPr>
                <w:rFonts w:ascii="Arial" w:hAnsi="Arial" w:cs="Arial"/>
                <w:b/>
                <w:bCs/>
                <w:i/>
                <w:iCs/>
              </w:rPr>
              <w:t xml:space="preserve"> bezdrátový kardiostimulátor – budoucí řešení</w:t>
            </w:r>
          </w:p>
          <w:p w14:paraId="15285DC6" w14:textId="77777777" w:rsidR="003F2B81" w:rsidRPr="003F2B81" w:rsidRDefault="003F2B81" w:rsidP="003F2B81">
            <w:pPr>
              <w:jc w:val="both"/>
              <w:rPr>
                <w:rFonts w:ascii="Arial" w:hAnsi="Arial" w:cs="Arial"/>
                <w:i/>
                <w:iCs/>
              </w:rPr>
            </w:pPr>
            <w:r w:rsidRPr="003F2B81">
              <w:rPr>
                <w:rFonts w:ascii="Arial" w:hAnsi="Arial" w:cs="Arial"/>
                <w:i/>
                <w:iCs/>
              </w:rPr>
              <w:t>Bylo konstatováno, že</w:t>
            </w:r>
            <w:r w:rsidR="006C6110" w:rsidRPr="003F2B81">
              <w:rPr>
                <w:rFonts w:ascii="Arial" w:hAnsi="Arial" w:cs="Arial"/>
                <w:i/>
                <w:iCs/>
              </w:rPr>
              <w:t xml:space="preserve"> tuto variantu řešit rozšířením stávajícího výkonu </w:t>
            </w:r>
            <w:r w:rsidR="006C6110">
              <w:rPr>
                <w:rFonts w:ascii="Arial" w:hAnsi="Arial" w:cs="Arial"/>
                <w:i/>
                <w:iCs/>
              </w:rPr>
              <w:t xml:space="preserve">17249 </w:t>
            </w:r>
            <w:r w:rsidR="006C6110" w:rsidRPr="003F2B81">
              <w:rPr>
                <w:rFonts w:ascii="Arial" w:hAnsi="Arial" w:cs="Arial"/>
                <w:i/>
                <w:iCs/>
              </w:rPr>
              <w:t>s odlišením pomocí zdravotnických prostředků (ZUM)</w:t>
            </w:r>
            <w:r w:rsidR="00686BA6">
              <w:rPr>
                <w:rFonts w:ascii="Arial" w:hAnsi="Arial" w:cs="Arial"/>
                <w:i/>
                <w:iCs/>
              </w:rPr>
              <w:t xml:space="preserve"> a jasným vymezením indikací, kdy se použije </w:t>
            </w:r>
            <w:proofErr w:type="spellStart"/>
            <w:r w:rsidR="00686BA6">
              <w:rPr>
                <w:rFonts w:ascii="Arial" w:hAnsi="Arial" w:cs="Arial"/>
                <w:i/>
                <w:iCs/>
              </w:rPr>
              <w:t>jednodutinový</w:t>
            </w:r>
            <w:proofErr w:type="spellEnd"/>
            <w:r w:rsidR="000F310C">
              <w:rPr>
                <w:rFonts w:ascii="Arial" w:hAnsi="Arial" w:cs="Arial"/>
                <w:i/>
                <w:iCs/>
              </w:rPr>
              <w:t xml:space="preserve"> a kdy </w:t>
            </w:r>
            <w:proofErr w:type="spellStart"/>
            <w:r w:rsidR="000F310C">
              <w:rPr>
                <w:rFonts w:ascii="Arial" w:hAnsi="Arial" w:cs="Arial"/>
                <w:i/>
                <w:iCs/>
              </w:rPr>
              <w:t>dvoudutinový</w:t>
            </w:r>
            <w:proofErr w:type="spellEnd"/>
            <w:r w:rsidR="000F310C">
              <w:rPr>
                <w:rFonts w:ascii="Arial" w:hAnsi="Arial" w:cs="Arial"/>
                <w:i/>
                <w:iCs/>
              </w:rPr>
              <w:t xml:space="preserve"> KS. </w:t>
            </w:r>
            <w:r w:rsidRPr="003F2B81">
              <w:rPr>
                <w:rFonts w:ascii="Arial" w:hAnsi="Arial" w:cs="Arial"/>
                <w:i/>
                <w:iCs/>
              </w:rPr>
              <w:t>Očekávaný objem výkonů je relativně nízký, pohybuje se v řádu desítek případů ročně, nikoli stovek.</w:t>
            </w:r>
          </w:p>
          <w:p w14:paraId="48A21FDD" w14:textId="77777777" w:rsidR="003F2B81" w:rsidRPr="003F2B81" w:rsidRDefault="003F2B81" w:rsidP="003F2B81">
            <w:pPr>
              <w:jc w:val="both"/>
              <w:rPr>
                <w:rFonts w:ascii="Arial" w:hAnsi="Arial" w:cs="Arial"/>
                <w:i/>
                <w:iCs/>
              </w:rPr>
            </w:pPr>
            <w:r w:rsidRPr="003F2B81">
              <w:rPr>
                <w:rFonts w:ascii="Arial" w:hAnsi="Arial" w:cs="Arial"/>
                <w:i/>
                <w:iCs/>
              </w:rPr>
              <w:t xml:space="preserve">Ekonomická stránka zatím není uzavřena, neboť HTA analýza je ve fázi finalizace a jednotlivé firmy budou teprve žádat o </w:t>
            </w:r>
            <w:r w:rsidR="006C6110">
              <w:rPr>
                <w:rFonts w:ascii="Arial" w:hAnsi="Arial" w:cs="Arial"/>
                <w:i/>
                <w:iCs/>
              </w:rPr>
              <w:t>zařazení do UK VZP</w:t>
            </w:r>
            <w:r w:rsidRPr="003F2B81">
              <w:rPr>
                <w:rFonts w:ascii="Arial" w:hAnsi="Arial" w:cs="Arial"/>
                <w:i/>
                <w:iCs/>
              </w:rPr>
              <w:t xml:space="preserve">. </w:t>
            </w:r>
          </w:p>
          <w:p w14:paraId="0EAD3E33" w14:textId="77777777" w:rsidR="003F2B81" w:rsidRPr="003F2B81" w:rsidRDefault="003F2B81" w:rsidP="003F2B81">
            <w:pPr>
              <w:jc w:val="both"/>
              <w:rPr>
                <w:rFonts w:ascii="Arial" w:hAnsi="Arial" w:cs="Arial"/>
                <w:i/>
                <w:iCs/>
              </w:rPr>
            </w:pPr>
          </w:p>
          <w:p w14:paraId="2737E6FF" w14:textId="77777777" w:rsidR="003F2B81" w:rsidRPr="003F2B81" w:rsidRDefault="003F2B81" w:rsidP="003F2B81">
            <w:pPr>
              <w:jc w:val="both"/>
              <w:rPr>
                <w:rFonts w:ascii="Arial" w:hAnsi="Arial" w:cs="Arial"/>
                <w:b/>
                <w:bCs/>
                <w:i/>
                <w:iCs/>
              </w:rPr>
            </w:pPr>
            <w:r w:rsidRPr="003F2B81">
              <w:rPr>
                <w:rFonts w:ascii="Arial" w:hAnsi="Arial" w:cs="Arial"/>
                <w:b/>
                <w:bCs/>
                <w:i/>
                <w:iCs/>
              </w:rPr>
              <w:t>Aktualizace stávajícího výkonu</w:t>
            </w:r>
            <w:r w:rsidR="006C6110">
              <w:rPr>
                <w:rFonts w:ascii="Arial" w:hAnsi="Arial" w:cs="Arial"/>
                <w:b/>
                <w:bCs/>
                <w:i/>
                <w:iCs/>
              </w:rPr>
              <w:t xml:space="preserve"> 17249</w:t>
            </w:r>
            <w:r w:rsidRPr="003F2B81">
              <w:rPr>
                <w:rFonts w:ascii="Arial" w:hAnsi="Arial" w:cs="Arial"/>
                <w:b/>
                <w:bCs/>
                <w:i/>
                <w:iCs/>
              </w:rPr>
              <w:t xml:space="preserve"> – </w:t>
            </w:r>
            <w:proofErr w:type="spellStart"/>
            <w:r w:rsidRPr="003F2B81">
              <w:rPr>
                <w:rFonts w:ascii="Arial" w:hAnsi="Arial" w:cs="Arial"/>
                <w:b/>
                <w:bCs/>
                <w:i/>
                <w:iCs/>
              </w:rPr>
              <w:t>jednodutinový</w:t>
            </w:r>
            <w:proofErr w:type="spellEnd"/>
            <w:r w:rsidRPr="003F2B81">
              <w:rPr>
                <w:rFonts w:ascii="Arial" w:hAnsi="Arial" w:cs="Arial"/>
                <w:b/>
                <w:bCs/>
                <w:i/>
                <w:iCs/>
              </w:rPr>
              <w:t xml:space="preserve"> bezdrátový systém</w:t>
            </w:r>
          </w:p>
          <w:p w14:paraId="26A58E85" w14:textId="77777777" w:rsidR="003F2B81" w:rsidRPr="003F2B81" w:rsidRDefault="003F2B81" w:rsidP="003F2B81">
            <w:pPr>
              <w:jc w:val="both"/>
              <w:rPr>
                <w:rFonts w:ascii="Arial" w:hAnsi="Arial" w:cs="Arial"/>
                <w:i/>
                <w:iCs/>
              </w:rPr>
            </w:pPr>
            <w:r w:rsidRPr="003F2B81">
              <w:rPr>
                <w:rFonts w:ascii="Arial" w:hAnsi="Arial" w:cs="Arial"/>
                <w:i/>
                <w:iCs/>
              </w:rPr>
              <w:t>Stávající výkon v současnosti pokrývá pouze komorovou komponentu. Bylo navrženo jeho rozšíření tak, aby zahrnoval i síňovou komponentu, přičemž by bylo jasně stanoveno, že se jedná o stimulaci buď síňovou, nebo komorovou.</w:t>
            </w:r>
            <w:r w:rsidR="006C6110">
              <w:rPr>
                <w:rFonts w:ascii="Arial" w:hAnsi="Arial" w:cs="Arial"/>
                <w:i/>
                <w:iCs/>
              </w:rPr>
              <w:t xml:space="preserve"> </w:t>
            </w:r>
          </w:p>
          <w:p w14:paraId="38593B8A" w14:textId="77777777" w:rsidR="003F2B81" w:rsidRPr="003F2B81" w:rsidRDefault="003F2B81" w:rsidP="003F2B81">
            <w:pPr>
              <w:jc w:val="both"/>
              <w:rPr>
                <w:rFonts w:ascii="Arial" w:hAnsi="Arial" w:cs="Arial"/>
                <w:i/>
                <w:iCs/>
              </w:rPr>
            </w:pPr>
            <w:r w:rsidRPr="003F2B81">
              <w:rPr>
                <w:rFonts w:ascii="Arial" w:hAnsi="Arial" w:cs="Arial"/>
                <w:i/>
                <w:iCs/>
              </w:rPr>
              <w:t>Dále byla diskutována možnost postupné implantace, tedy doplnění síňové komponenty</w:t>
            </w:r>
            <w:r w:rsidR="002E51B6">
              <w:rPr>
                <w:rFonts w:ascii="Arial" w:hAnsi="Arial" w:cs="Arial"/>
                <w:i/>
                <w:iCs/>
              </w:rPr>
              <w:t>,</w:t>
            </w:r>
            <w:r w:rsidRPr="003F2B81">
              <w:rPr>
                <w:rFonts w:ascii="Arial" w:hAnsi="Arial" w:cs="Arial"/>
                <w:i/>
                <w:iCs/>
              </w:rPr>
              <w:t xml:space="preserve"> k již implantované komorové (tzv. upgrade). V oblasti popisu zdravotnických prostředků byl předložen návrh zobecnit názvy ZP (např. „bezdrátový kardiostimulátor včetně zavaděčů“) a nepoužívat konkrétní obchodní názvy.</w:t>
            </w:r>
          </w:p>
          <w:p w14:paraId="524DF1F3" w14:textId="77777777" w:rsidR="003F2B81" w:rsidRDefault="003F2B81" w:rsidP="003F2B81">
            <w:pPr>
              <w:jc w:val="both"/>
              <w:rPr>
                <w:rFonts w:ascii="Arial" w:hAnsi="Arial" w:cs="Arial"/>
                <w:i/>
                <w:iCs/>
              </w:rPr>
            </w:pPr>
            <w:r w:rsidRPr="003F2B81">
              <w:rPr>
                <w:rFonts w:ascii="Arial" w:hAnsi="Arial" w:cs="Arial"/>
                <w:i/>
                <w:iCs/>
              </w:rPr>
              <w:t xml:space="preserve">Bylo upozorněno na výrazné rozdíly v cenových údajích </w:t>
            </w:r>
            <w:r w:rsidR="00686BA6">
              <w:rPr>
                <w:rFonts w:ascii="Arial" w:hAnsi="Arial" w:cs="Arial"/>
                <w:i/>
                <w:iCs/>
              </w:rPr>
              <w:t xml:space="preserve">ZUM </w:t>
            </w:r>
            <w:r w:rsidRPr="003F2B81">
              <w:rPr>
                <w:rFonts w:ascii="Arial" w:hAnsi="Arial" w:cs="Arial"/>
                <w:i/>
                <w:iCs/>
              </w:rPr>
              <w:t>a na nutnost jednotného a standardizovaného přístupu k cenovým položkám v číselnících zdravotních pojišťoven.</w:t>
            </w:r>
          </w:p>
          <w:p w14:paraId="1347E8CC" w14:textId="77777777" w:rsidR="00686BA6" w:rsidRPr="003F2B81" w:rsidRDefault="00686BA6" w:rsidP="003F2B81">
            <w:pPr>
              <w:jc w:val="both"/>
              <w:rPr>
                <w:rFonts w:ascii="Arial" w:hAnsi="Arial" w:cs="Arial"/>
                <w:i/>
                <w:iCs/>
              </w:rPr>
            </w:pPr>
            <w:r>
              <w:rPr>
                <w:rFonts w:ascii="Arial" w:hAnsi="Arial" w:cs="Arial"/>
                <w:i/>
                <w:iCs/>
              </w:rPr>
              <w:t xml:space="preserve">Název výkonu 17249 </w:t>
            </w:r>
            <w:r w:rsidRPr="00F3304D">
              <w:rPr>
                <w:rFonts w:ascii="Arial" w:hAnsi="Arial" w:cs="Arial"/>
                <w:i/>
                <w:iCs/>
              </w:rPr>
              <w:t>PRIMOIMPLANTACE BEZDRÁTOVÉHO (LEADLESS) KARDIOSTIMULÁTORU PRO JEDNODUTINOVOU PRAVOKOMOROVOU STIMULACI změněn na IMPLANTACE BEZDRÁTOVÉHO (LEADLESS) KARDIOSTIMULÁTORU PRO PRAVOSTRANNOU STIMULACI</w:t>
            </w:r>
          </w:p>
          <w:p w14:paraId="48BA94B4" w14:textId="77777777" w:rsidR="003F2B81" w:rsidRPr="003F2B81" w:rsidRDefault="003F2B81" w:rsidP="003F2B81">
            <w:pPr>
              <w:jc w:val="both"/>
              <w:rPr>
                <w:rFonts w:ascii="Arial" w:hAnsi="Arial" w:cs="Arial"/>
                <w:i/>
                <w:iCs/>
              </w:rPr>
            </w:pPr>
          </w:p>
          <w:p w14:paraId="38E798E1" w14:textId="77777777" w:rsidR="003F2B81" w:rsidRPr="003F2B81" w:rsidRDefault="003F2B81" w:rsidP="003F2B81">
            <w:pPr>
              <w:jc w:val="both"/>
              <w:rPr>
                <w:rFonts w:ascii="Arial" w:hAnsi="Arial" w:cs="Arial"/>
                <w:i/>
                <w:iCs/>
              </w:rPr>
            </w:pPr>
          </w:p>
          <w:p w14:paraId="27E0C143" w14:textId="77777777" w:rsidR="003F2B81" w:rsidRPr="003F2B81" w:rsidRDefault="003F2B81" w:rsidP="003F2B81">
            <w:pPr>
              <w:jc w:val="both"/>
              <w:rPr>
                <w:rFonts w:ascii="Arial" w:hAnsi="Arial" w:cs="Arial"/>
                <w:b/>
                <w:bCs/>
                <w:i/>
                <w:iCs/>
              </w:rPr>
            </w:pPr>
            <w:r w:rsidRPr="003F2B81">
              <w:rPr>
                <w:rFonts w:ascii="Arial" w:hAnsi="Arial" w:cs="Arial"/>
                <w:b/>
                <w:bCs/>
                <w:i/>
                <w:iCs/>
              </w:rPr>
              <w:t>Indikační kritéria</w:t>
            </w:r>
          </w:p>
          <w:p w14:paraId="7462F2CA" w14:textId="77777777" w:rsidR="003F2B81" w:rsidRPr="003F2B81" w:rsidRDefault="003F2B81" w:rsidP="003F2B81">
            <w:pPr>
              <w:jc w:val="both"/>
              <w:rPr>
                <w:rFonts w:ascii="Arial" w:hAnsi="Arial" w:cs="Arial"/>
                <w:i/>
                <w:iCs/>
              </w:rPr>
            </w:pPr>
            <w:r w:rsidRPr="003F2B81">
              <w:rPr>
                <w:rFonts w:ascii="Arial" w:hAnsi="Arial" w:cs="Arial"/>
                <w:i/>
                <w:iCs/>
              </w:rPr>
              <w:t xml:space="preserve">Byla zdůrazněna nutnost jasně definovaných indikačních kritérií </w:t>
            </w:r>
            <w:r w:rsidR="00686BA6">
              <w:rPr>
                <w:rFonts w:ascii="Arial" w:hAnsi="Arial" w:cs="Arial"/>
                <w:i/>
                <w:iCs/>
              </w:rPr>
              <w:t xml:space="preserve">a jejich uvedení do Popisu výkonu </w:t>
            </w:r>
            <w:r w:rsidRPr="003F2B81">
              <w:rPr>
                <w:rFonts w:ascii="Arial" w:hAnsi="Arial" w:cs="Arial"/>
                <w:i/>
                <w:iCs/>
              </w:rPr>
              <w:t>pro použití bezdrátových kardiostimulátorů. Mezi hlavní indikace patří zejména:</w:t>
            </w:r>
          </w:p>
          <w:p w14:paraId="13092C37" w14:textId="77777777" w:rsidR="003F2B81" w:rsidRPr="003F2B81" w:rsidRDefault="003F2B81" w:rsidP="00E541F4">
            <w:pPr>
              <w:numPr>
                <w:ilvl w:val="0"/>
                <w:numId w:val="25"/>
              </w:numPr>
              <w:jc w:val="both"/>
              <w:rPr>
                <w:rFonts w:ascii="Arial" w:hAnsi="Arial" w:cs="Arial"/>
                <w:i/>
                <w:iCs/>
              </w:rPr>
            </w:pPr>
            <w:r w:rsidRPr="003F2B81">
              <w:rPr>
                <w:rFonts w:ascii="Arial" w:hAnsi="Arial" w:cs="Arial"/>
                <w:i/>
                <w:iCs/>
              </w:rPr>
              <w:t>absence vhodného žilního přístupu,</w:t>
            </w:r>
          </w:p>
          <w:p w14:paraId="61F20522" w14:textId="77777777" w:rsidR="003F2B81" w:rsidRPr="003F2B81" w:rsidRDefault="003F2B81" w:rsidP="00E541F4">
            <w:pPr>
              <w:numPr>
                <w:ilvl w:val="0"/>
                <w:numId w:val="25"/>
              </w:numPr>
              <w:jc w:val="both"/>
              <w:rPr>
                <w:rFonts w:ascii="Arial" w:hAnsi="Arial" w:cs="Arial"/>
                <w:i/>
                <w:iCs/>
              </w:rPr>
            </w:pPr>
            <w:r w:rsidRPr="003F2B81">
              <w:rPr>
                <w:rFonts w:ascii="Arial" w:hAnsi="Arial" w:cs="Arial"/>
                <w:i/>
                <w:iCs/>
              </w:rPr>
              <w:t xml:space="preserve">stav po extrakci </w:t>
            </w:r>
            <w:proofErr w:type="spellStart"/>
            <w:r w:rsidRPr="003F2B81">
              <w:rPr>
                <w:rFonts w:ascii="Arial" w:hAnsi="Arial" w:cs="Arial"/>
                <w:i/>
                <w:iCs/>
              </w:rPr>
              <w:t>endokardiálních</w:t>
            </w:r>
            <w:proofErr w:type="spellEnd"/>
            <w:r w:rsidRPr="003F2B81">
              <w:rPr>
                <w:rFonts w:ascii="Arial" w:hAnsi="Arial" w:cs="Arial"/>
                <w:i/>
                <w:iCs/>
              </w:rPr>
              <w:t xml:space="preserve"> elektrod,</w:t>
            </w:r>
          </w:p>
          <w:p w14:paraId="1CBBCA50" w14:textId="77777777" w:rsidR="003F2B81" w:rsidRPr="003F2B81" w:rsidRDefault="003F2B81" w:rsidP="00E541F4">
            <w:pPr>
              <w:numPr>
                <w:ilvl w:val="0"/>
                <w:numId w:val="25"/>
              </w:numPr>
              <w:jc w:val="both"/>
              <w:rPr>
                <w:rFonts w:ascii="Arial" w:hAnsi="Arial" w:cs="Arial"/>
                <w:i/>
                <w:iCs/>
              </w:rPr>
            </w:pPr>
            <w:r w:rsidRPr="003F2B81">
              <w:rPr>
                <w:rFonts w:ascii="Arial" w:hAnsi="Arial" w:cs="Arial"/>
                <w:i/>
                <w:iCs/>
              </w:rPr>
              <w:t>vysoké riziko infekčních komplikací,</w:t>
            </w:r>
          </w:p>
          <w:p w14:paraId="6B4D142F" w14:textId="77777777" w:rsidR="003F2B81" w:rsidRPr="003F2B81" w:rsidRDefault="003F2B81" w:rsidP="00E541F4">
            <w:pPr>
              <w:numPr>
                <w:ilvl w:val="0"/>
                <w:numId w:val="25"/>
              </w:numPr>
              <w:jc w:val="both"/>
              <w:rPr>
                <w:rFonts w:ascii="Arial" w:hAnsi="Arial" w:cs="Arial"/>
                <w:i/>
                <w:iCs/>
              </w:rPr>
            </w:pPr>
            <w:r w:rsidRPr="003F2B81">
              <w:rPr>
                <w:rFonts w:ascii="Arial" w:hAnsi="Arial" w:cs="Arial"/>
                <w:i/>
                <w:iCs/>
              </w:rPr>
              <w:t>život ohrožující stavy.</w:t>
            </w:r>
          </w:p>
          <w:p w14:paraId="070C46F7" w14:textId="77777777" w:rsidR="003F2B81" w:rsidRPr="003F2B81" w:rsidRDefault="003F2B81" w:rsidP="003F2B81">
            <w:pPr>
              <w:jc w:val="both"/>
              <w:rPr>
                <w:rFonts w:ascii="Arial" w:hAnsi="Arial" w:cs="Arial"/>
                <w:i/>
                <w:iCs/>
              </w:rPr>
            </w:pPr>
            <w:proofErr w:type="spellStart"/>
            <w:r w:rsidRPr="003F2B81">
              <w:rPr>
                <w:rFonts w:ascii="Arial" w:hAnsi="Arial" w:cs="Arial"/>
                <w:i/>
                <w:iCs/>
              </w:rPr>
              <w:t>Dvoudutinový</w:t>
            </w:r>
            <w:proofErr w:type="spellEnd"/>
            <w:r w:rsidRPr="003F2B81">
              <w:rPr>
                <w:rFonts w:ascii="Arial" w:hAnsi="Arial" w:cs="Arial"/>
                <w:i/>
                <w:iCs/>
              </w:rPr>
              <w:t xml:space="preserve"> systém je finančně náročnější, a proto by jeho použití mělo být omezeno na přesně vymezené indikace. Cílem je jednoznačně stanovit, kdy postačuje </w:t>
            </w:r>
            <w:proofErr w:type="spellStart"/>
            <w:r w:rsidRPr="003F2B81">
              <w:rPr>
                <w:rFonts w:ascii="Arial" w:hAnsi="Arial" w:cs="Arial"/>
                <w:i/>
                <w:iCs/>
              </w:rPr>
              <w:t>jednodutinová</w:t>
            </w:r>
            <w:proofErr w:type="spellEnd"/>
            <w:r w:rsidRPr="003F2B81">
              <w:rPr>
                <w:rFonts w:ascii="Arial" w:hAnsi="Arial" w:cs="Arial"/>
                <w:i/>
                <w:iCs/>
              </w:rPr>
              <w:t xml:space="preserve"> stimulace a kdy je naopak nezbytná </w:t>
            </w:r>
            <w:proofErr w:type="spellStart"/>
            <w:r w:rsidRPr="003F2B81">
              <w:rPr>
                <w:rFonts w:ascii="Arial" w:hAnsi="Arial" w:cs="Arial"/>
                <w:i/>
                <w:iCs/>
              </w:rPr>
              <w:t>dvoudutinová</w:t>
            </w:r>
            <w:proofErr w:type="spellEnd"/>
            <w:r w:rsidR="001B7837">
              <w:rPr>
                <w:rFonts w:ascii="Arial" w:hAnsi="Arial" w:cs="Arial"/>
                <w:i/>
                <w:iCs/>
              </w:rPr>
              <w:t>.</w:t>
            </w:r>
            <w:r w:rsidR="00652A16">
              <w:rPr>
                <w:rFonts w:ascii="Arial" w:hAnsi="Arial" w:cs="Arial"/>
                <w:i/>
                <w:iCs/>
              </w:rPr>
              <w:t xml:space="preserve"> </w:t>
            </w:r>
            <w:r w:rsidR="00763A35">
              <w:rPr>
                <w:rFonts w:ascii="Arial" w:hAnsi="Arial" w:cs="Arial"/>
                <w:i/>
                <w:iCs/>
              </w:rPr>
              <w:t xml:space="preserve">Navrhovatelé dodají indikace </w:t>
            </w:r>
            <w:r w:rsidR="00652A16">
              <w:rPr>
                <w:rFonts w:ascii="Arial" w:hAnsi="Arial" w:cs="Arial"/>
                <w:i/>
                <w:iCs/>
              </w:rPr>
              <w:t>k tomuto sytému.</w:t>
            </w:r>
          </w:p>
          <w:p w14:paraId="7D0B16D1" w14:textId="77777777" w:rsidR="003F2B81" w:rsidRPr="003F2B81" w:rsidRDefault="003F2B81" w:rsidP="003F2B81">
            <w:pPr>
              <w:jc w:val="both"/>
              <w:rPr>
                <w:rFonts w:ascii="Arial" w:hAnsi="Arial" w:cs="Arial"/>
                <w:i/>
                <w:iCs/>
              </w:rPr>
            </w:pPr>
          </w:p>
          <w:p w14:paraId="2D774CC2" w14:textId="77777777" w:rsidR="003F2B81" w:rsidRPr="003F2B81" w:rsidRDefault="003F2B81" w:rsidP="003F2B81">
            <w:pPr>
              <w:jc w:val="both"/>
              <w:rPr>
                <w:rFonts w:ascii="Arial" w:hAnsi="Arial" w:cs="Arial"/>
                <w:b/>
                <w:bCs/>
                <w:i/>
                <w:iCs/>
              </w:rPr>
            </w:pPr>
            <w:proofErr w:type="spellStart"/>
            <w:r w:rsidRPr="003F2B81">
              <w:rPr>
                <w:rFonts w:ascii="Arial" w:hAnsi="Arial" w:cs="Arial"/>
                <w:b/>
                <w:bCs/>
                <w:i/>
                <w:iCs/>
              </w:rPr>
              <w:t>Prvoimplantace</w:t>
            </w:r>
            <w:proofErr w:type="spellEnd"/>
            <w:r w:rsidRPr="003F2B81">
              <w:rPr>
                <w:rFonts w:ascii="Arial" w:hAnsi="Arial" w:cs="Arial"/>
                <w:b/>
                <w:bCs/>
                <w:i/>
                <w:iCs/>
              </w:rPr>
              <w:t>, reimplantace a výměna zařízení</w:t>
            </w:r>
          </w:p>
          <w:p w14:paraId="54C879A1" w14:textId="77777777" w:rsidR="003F2B81" w:rsidRPr="003F2B81" w:rsidRDefault="003F2B81" w:rsidP="003F2B81">
            <w:pPr>
              <w:jc w:val="both"/>
              <w:rPr>
                <w:rFonts w:ascii="Arial" w:hAnsi="Arial" w:cs="Arial"/>
                <w:i/>
                <w:iCs/>
              </w:rPr>
            </w:pPr>
            <w:r w:rsidRPr="003F2B81">
              <w:rPr>
                <w:rFonts w:ascii="Arial" w:hAnsi="Arial" w:cs="Arial"/>
                <w:i/>
                <w:iCs/>
              </w:rPr>
              <w:t>U bezdrátových kardiostimulátorů byla diskutována problematika životnosti baterie (cca 12 let) a následné výměny zařízení. Byly popsány dva základní přístupy:</w:t>
            </w:r>
          </w:p>
          <w:p w14:paraId="29EEF672" w14:textId="77777777" w:rsidR="003F2B81" w:rsidRPr="003F2B81" w:rsidRDefault="003F2B81" w:rsidP="00E541F4">
            <w:pPr>
              <w:numPr>
                <w:ilvl w:val="0"/>
                <w:numId w:val="26"/>
              </w:numPr>
              <w:jc w:val="both"/>
              <w:rPr>
                <w:rFonts w:ascii="Arial" w:hAnsi="Arial" w:cs="Arial"/>
                <w:i/>
                <w:iCs/>
              </w:rPr>
            </w:pPr>
            <w:r w:rsidRPr="003F2B81">
              <w:rPr>
                <w:rFonts w:ascii="Arial" w:hAnsi="Arial" w:cs="Arial"/>
                <w:i/>
                <w:iCs/>
              </w:rPr>
              <w:t>explantace původní komponenty,</w:t>
            </w:r>
          </w:p>
          <w:p w14:paraId="4F714EE7" w14:textId="77777777" w:rsidR="003F2B81" w:rsidRPr="003F2B81" w:rsidRDefault="003F2B81" w:rsidP="00E541F4">
            <w:pPr>
              <w:numPr>
                <w:ilvl w:val="0"/>
                <w:numId w:val="26"/>
              </w:numPr>
              <w:jc w:val="both"/>
              <w:rPr>
                <w:rFonts w:ascii="Arial" w:hAnsi="Arial" w:cs="Arial"/>
                <w:i/>
                <w:iCs/>
              </w:rPr>
            </w:pPr>
            <w:r w:rsidRPr="003F2B81">
              <w:rPr>
                <w:rFonts w:ascii="Arial" w:hAnsi="Arial" w:cs="Arial"/>
                <w:i/>
                <w:iCs/>
              </w:rPr>
              <w:t xml:space="preserve">ponechání původní komponenty a implantace nové </w:t>
            </w:r>
          </w:p>
          <w:p w14:paraId="48ECC571" w14:textId="77777777" w:rsidR="003F2B81" w:rsidRPr="003F2B81" w:rsidRDefault="003F2B81" w:rsidP="003F2B81">
            <w:pPr>
              <w:jc w:val="both"/>
              <w:rPr>
                <w:rFonts w:ascii="Arial" w:hAnsi="Arial" w:cs="Arial"/>
                <w:i/>
                <w:iCs/>
              </w:rPr>
            </w:pPr>
            <w:r w:rsidRPr="003F2B81">
              <w:rPr>
                <w:rFonts w:ascii="Arial" w:hAnsi="Arial" w:cs="Arial"/>
                <w:i/>
                <w:iCs/>
              </w:rPr>
              <w:t xml:space="preserve">Zazněl názor, že při kompletní výměně bezdrátového systému by se i nadále mělo jednat o </w:t>
            </w:r>
            <w:proofErr w:type="spellStart"/>
            <w:r w:rsidRPr="003F2B81">
              <w:rPr>
                <w:rFonts w:ascii="Arial" w:hAnsi="Arial" w:cs="Arial"/>
                <w:i/>
                <w:iCs/>
              </w:rPr>
              <w:t>prvoimplantaci</w:t>
            </w:r>
            <w:proofErr w:type="spellEnd"/>
            <w:r w:rsidRPr="003F2B81">
              <w:rPr>
                <w:rFonts w:ascii="Arial" w:hAnsi="Arial" w:cs="Arial"/>
                <w:i/>
                <w:iCs/>
              </w:rPr>
              <w:t>. Bylo konstatováno, že samostatný výkon pro výměnu zatím v číselníku neexistuje, avšak do budoucna bude pravděpodobně potřeba jej vytvořit.</w:t>
            </w:r>
          </w:p>
          <w:p w14:paraId="3E5F4B81" w14:textId="77777777" w:rsidR="003F2B81" w:rsidRPr="003F2B81" w:rsidRDefault="003F2B81" w:rsidP="003F2B81">
            <w:pPr>
              <w:jc w:val="both"/>
              <w:rPr>
                <w:rFonts w:ascii="Arial" w:hAnsi="Arial" w:cs="Arial"/>
                <w:i/>
                <w:iCs/>
              </w:rPr>
            </w:pPr>
            <w:r w:rsidRPr="003F2B81">
              <w:rPr>
                <w:rFonts w:ascii="Arial" w:hAnsi="Arial" w:cs="Arial"/>
                <w:i/>
                <w:iCs/>
              </w:rPr>
              <w:t xml:space="preserve">Současně byla zdůrazněna nutnost jednoznačné nomenklatury a rozlišení typů zařízení (např. </w:t>
            </w:r>
            <w:proofErr w:type="spellStart"/>
            <w:r w:rsidRPr="003F2B81">
              <w:rPr>
                <w:rFonts w:ascii="Arial" w:hAnsi="Arial" w:cs="Arial"/>
                <w:i/>
                <w:iCs/>
              </w:rPr>
              <w:t>Micra</w:t>
            </w:r>
            <w:proofErr w:type="spellEnd"/>
            <w:r w:rsidRPr="003F2B81">
              <w:rPr>
                <w:rFonts w:ascii="Arial" w:hAnsi="Arial" w:cs="Arial"/>
                <w:i/>
                <w:iCs/>
              </w:rPr>
              <w:t xml:space="preserve"> VR, </w:t>
            </w:r>
            <w:proofErr w:type="spellStart"/>
            <w:r w:rsidRPr="003F2B81">
              <w:rPr>
                <w:rFonts w:ascii="Arial" w:hAnsi="Arial" w:cs="Arial"/>
                <w:i/>
                <w:iCs/>
              </w:rPr>
              <w:t>Micra</w:t>
            </w:r>
            <w:proofErr w:type="spellEnd"/>
            <w:r w:rsidRPr="003F2B81">
              <w:rPr>
                <w:rFonts w:ascii="Arial" w:hAnsi="Arial" w:cs="Arial"/>
                <w:i/>
                <w:iCs/>
              </w:rPr>
              <w:t xml:space="preserve"> AV, </w:t>
            </w:r>
            <w:proofErr w:type="spellStart"/>
            <w:r w:rsidRPr="003F2B81">
              <w:rPr>
                <w:rFonts w:ascii="Arial" w:hAnsi="Arial" w:cs="Arial"/>
                <w:i/>
                <w:iCs/>
              </w:rPr>
              <w:t>dvoudutinové</w:t>
            </w:r>
            <w:proofErr w:type="spellEnd"/>
            <w:r w:rsidRPr="003F2B81">
              <w:rPr>
                <w:rFonts w:ascii="Arial" w:hAnsi="Arial" w:cs="Arial"/>
                <w:i/>
                <w:iCs/>
              </w:rPr>
              <w:t xml:space="preserve"> systémy se dvěma komponentami) pro správné kódování.</w:t>
            </w:r>
          </w:p>
          <w:p w14:paraId="68E06A54" w14:textId="77777777" w:rsidR="003F2B81" w:rsidRPr="003F2B81" w:rsidRDefault="003F2B81" w:rsidP="003F2B81">
            <w:pPr>
              <w:jc w:val="both"/>
              <w:rPr>
                <w:rFonts w:ascii="Arial" w:hAnsi="Arial" w:cs="Arial"/>
                <w:i/>
                <w:iCs/>
              </w:rPr>
            </w:pPr>
          </w:p>
          <w:p w14:paraId="045C09E3" w14:textId="77777777" w:rsidR="001F58C8" w:rsidRPr="001F58C8" w:rsidRDefault="001F58C8" w:rsidP="001F58C8">
            <w:pPr>
              <w:suppressAutoHyphens w:val="0"/>
              <w:contextualSpacing/>
              <w:jc w:val="both"/>
              <w:rPr>
                <w:rFonts w:ascii="Arial" w:hAnsi="Arial" w:cs="Arial"/>
                <w:b/>
                <w:bCs/>
                <w:i/>
                <w:iCs/>
                <w:kern w:val="2"/>
                <w:lang w:eastAsia="hi-IN" w:bidi="hi-IN"/>
              </w:rPr>
            </w:pPr>
            <w:r w:rsidRPr="001F58C8">
              <w:rPr>
                <w:rFonts w:ascii="Arial" w:hAnsi="Arial" w:cs="Arial"/>
                <w:b/>
                <w:bCs/>
                <w:i/>
                <w:iCs/>
                <w:kern w:val="2"/>
                <w:lang w:eastAsia="hi-IN" w:bidi="hi-IN"/>
              </w:rPr>
              <w:lastRenderedPageBreak/>
              <w:t>17225 KONTINUÁLNÍ TÝDENNÍ SLEDOVÁNÍ EKG AMBULANTNĚ</w:t>
            </w:r>
          </w:p>
          <w:p w14:paraId="59F3F61F" w14:textId="77777777" w:rsidR="001F58C8" w:rsidRPr="001F58C8" w:rsidRDefault="001F58C8" w:rsidP="001F58C8">
            <w:pPr>
              <w:suppressAutoHyphens w:val="0"/>
              <w:contextualSpacing/>
              <w:jc w:val="both"/>
              <w:rPr>
                <w:rFonts w:ascii="Arial" w:hAnsi="Arial" w:cs="Arial"/>
                <w:b/>
                <w:bCs/>
                <w:i/>
                <w:iCs/>
                <w:kern w:val="2"/>
                <w:lang w:eastAsia="hi-IN" w:bidi="hi-IN"/>
              </w:rPr>
            </w:pPr>
            <w:r w:rsidRPr="001F58C8">
              <w:rPr>
                <w:rFonts w:ascii="Arial" w:hAnsi="Arial" w:cs="Arial"/>
                <w:b/>
                <w:bCs/>
                <w:i/>
                <w:iCs/>
                <w:kern w:val="2"/>
                <w:lang w:eastAsia="hi-IN" w:bidi="hi-IN"/>
              </w:rPr>
              <w:t>17226 KONTINUÁLNÍ DLOUHODOBÉ SLEDOVÁNÍ EKG AMBULANTNĚ</w:t>
            </w:r>
          </w:p>
          <w:p w14:paraId="7F35E6FD" w14:textId="77777777" w:rsidR="003F2B81" w:rsidRPr="003F2B81" w:rsidRDefault="003F2B81" w:rsidP="003F2B81">
            <w:pPr>
              <w:jc w:val="both"/>
              <w:rPr>
                <w:rFonts w:ascii="Arial" w:hAnsi="Arial" w:cs="Arial"/>
                <w:i/>
                <w:iCs/>
              </w:rPr>
            </w:pPr>
            <w:r w:rsidRPr="003F2B81">
              <w:rPr>
                <w:rFonts w:ascii="Arial" w:hAnsi="Arial" w:cs="Arial"/>
                <w:i/>
                <w:iCs/>
              </w:rPr>
              <w:t xml:space="preserve">Dalším významným tématem byla délka a vykazování dlouhodobé EKG monitorace. Bylo připomenuto, že </w:t>
            </w:r>
            <w:proofErr w:type="spellStart"/>
            <w:r w:rsidRPr="003F2B81">
              <w:rPr>
                <w:rFonts w:ascii="Arial" w:hAnsi="Arial" w:cs="Arial"/>
                <w:i/>
                <w:iCs/>
              </w:rPr>
              <w:t>arytmologická</w:t>
            </w:r>
            <w:proofErr w:type="spellEnd"/>
            <w:r w:rsidRPr="003F2B81">
              <w:rPr>
                <w:rFonts w:ascii="Arial" w:hAnsi="Arial" w:cs="Arial"/>
                <w:i/>
                <w:iCs/>
              </w:rPr>
              <w:t xml:space="preserve"> sekce </w:t>
            </w:r>
            <w:r w:rsidR="001C5546">
              <w:rPr>
                <w:rFonts w:ascii="Arial" w:hAnsi="Arial" w:cs="Arial"/>
                <w:i/>
                <w:iCs/>
              </w:rPr>
              <w:t xml:space="preserve">kardiologické společnosti </w:t>
            </w:r>
            <w:r w:rsidRPr="003F2B81">
              <w:rPr>
                <w:rFonts w:ascii="Arial" w:hAnsi="Arial" w:cs="Arial"/>
                <w:i/>
                <w:iCs/>
              </w:rPr>
              <w:t>opakovaně nesouhlasila s návrhem kratší monitorace. Evropská doporučení považují dvoudenní monitoraci za nedostatečnou pro řadu klinických rozhodnutí.</w:t>
            </w:r>
          </w:p>
          <w:p w14:paraId="51EB6F0C" w14:textId="77777777" w:rsidR="003F2B81" w:rsidRPr="003F2B81" w:rsidRDefault="003F2B81" w:rsidP="003F2B81">
            <w:pPr>
              <w:jc w:val="both"/>
              <w:rPr>
                <w:rFonts w:ascii="Arial" w:hAnsi="Arial" w:cs="Arial"/>
                <w:i/>
                <w:iCs/>
              </w:rPr>
            </w:pPr>
            <w:r w:rsidRPr="003F2B81">
              <w:rPr>
                <w:rFonts w:ascii="Arial" w:hAnsi="Arial" w:cs="Arial"/>
                <w:i/>
                <w:iCs/>
              </w:rPr>
              <w:t xml:space="preserve">Výbor ambulantní kardiologie v listopadu 2024 vyslovil souhlas s týdenní monitorací, přičemž zkrácení na 2–3 dny nebylo schváleno. </w:t>
            </w:r>
            <w:r w:rsidR="00FA740D">
              <w:rPr>
                <w:rFonts w:ascii="Arial" w:hAnsi="Arial" w:cs="Arial"/>
                <w:i/>
                <w:iCs/>
              </w:rPr>
              <w:t>Předkladatelem b</w:t>
            </w:r>
            <w:r w:rsidRPr="003F2B81">
              <w:rPr>
                <w:rFonts w:ascii="Arial" w:hAnsi="Arial" w:cs="Arial"/>
                <w:i/>
                <w:iCs/>
              </w:rPr>
              <w:t xml:space="preserve">ylo zdůrazněno, že kratší doba </w:t>
            </w:r>
            <w:r w:rsidR="00FA740D">
              <w:rPr>
                <w:rFonts w:ascii="Arial" w:hAnsi="Arial" w:cs="Arial"/>
                <w:i/>
                <w:iCs/>
              </w:rPr>
              <w:t xml:space="preserve">monitorace tj. 2, 3, 4 dny </w:t>
            </w:r>
            <w:r w:rsidRPr="003F2B81">
              <w:rPr>
                <w:rFonts w:ascii="Arial" w:hAnsi="Arial" w:cs="Arial"/>
                <w:i/>
                <w:iCs/>
              </w:rPr>
              <w:t>nemá klinický přínos a ekonomicky nedává smysl vykazovat kratší monitoraci za stejnou úhradu.</w:t>
            </w:r>
          </w:p>
          <w:p w14:paraId="500FF201" w14:textId="77777777" w:rsidR="003F2B81" w:rsidRDefault="003F2B81" w:rsidP="003F2B81">
            <w:pPr>
              <w:jc w:val="both"/>
              <w:rPr>
                <w:rFonts w:ascii="Arial" w:hAnsi="Arial" w:cs="Arial"/>
                <w:i/>
                <w:iCs/>
              </w:rPr>
            </w:pPr>
            <w:r w:rsidRPr="003F2B81">
              <w:rPr>
                <w:rFonts w:ascii="Arial" w:hAnsi="Arial" w:cs="Arial"/>
                <w:i/>
                <w:iCs/>
              </w:rPr>
              <w:t>Navrženým řešením je monitorace v délce 5–7 dnů, s povinným minimem 5 dní</w:t>
            </w:r>
            <w:r w:rsidR="00FA740D">
              <w:rPr>
                <w:rFonts w:ascii="Arial" w:hAnsi="Arial" w:cs="Arial"/>
                <w:i/>
                <w:iCs/>
              </w:rPr>
              <w:t>, což předkladatel upraví v Popisu výkonu</w:t>
            </w:r>
            <w:r w:rsidRPr="003F2B81">
              <w:rPr>
                <w:rFonts w:ascii="Arial" w:hAnsi="Arial" w:cs="Arial"/>
                <w:i/>
                <w:iCs/>
              </w:rPr>
              <w:t>.</w:t>
            </w:r>
            <w:r w:rsidR="000F310C">
              <w:rPr>
                <w:rFonts w:ascii="Arial" w:hAnsi="Arial" w:cs="Arial"/>
                <w:i/>
                <w:iCs/>
              </w:rPr>
              <w:t xml:space="preserve"> </w:t>
            </w:r>
            <w:r w:rsidRPr="003F2B81">
              <w:rPr>
                <w:rFonts w:ascii="Arial" w:hAnsi="Arial" w:cs="Arial"/>
                <w:i/>
                <w:iCs/>
              </w:rPr>
              <w:t>Kratší doba by měla být možná pouze výjimečně a vždy řádně zdůvodněna.</w:t>
            </w:r>
          </w:p>
          <w:p w14:paraId="0EC3F79E" w14:textId="77777777" w:rsidR="00FA740D" w:rsidRPr="003F2B81" w:rsidRDefault="00FA740D" w:rsidP="003F2B81">
            <w:pPr>
              <w:jc w:val="both"/>
              <w:rPr>
                <w:rFonts w:ascii="Arial" w:hAnsi="Arial" w:cs="Arial"/>
                <w:i/>
                <w:iCs/>
              </w:rPr>
            </w:pPr>
            <w:r>
              <w:rPr>
                <w:rFonts w:ascii="Arial" w:hAnsi="Arial" w:cs="Arial"/>
                <w:i/>
                <w:iCs/>
              </w:rPr>
              <w:t>Dle předkladatele 7 denní EKG vyhodnocu</w:t>
            </w:r>
            <w:r w:rsidR="000F310C">
              <w:rPr>
                <w:rFonts w:ascii="Arial" w:hAnsi="Arial" w:cs="Arial"/>
                <w:i/>
                <w:iCs/>
              </w:rPr>
              <w:t xml:space="preserve">je sám ambulantní specialista, </w:t>
            </w:r>
            <w:r>
              <w:rPr>
                <w:rFonts w:ascii="Arial" w:hAnsi="Arial" w:cs="Arial"/>
                <w:i/>
                <w:iCs/>
              </w:rPr>
              <w:t>kdy data se nahrávají do automatického SW, který je vyhodnotí, není třeba rozsáhlé zpracování dat.</w:t>
            </w:r>
          </w:p>
          <w:p w14:paraId="0EFF276B" w14:textId="77777777" w:rsidR="003F2B81" w:rsidRPr="003F2B81" w:rsidRDefault="003F2B81" w:rsidP="003F2B81">
            <w:pPr>
              <w:jc w:val="both"/>
              <w:rPr>
                <w:rFonts w:ascii="Arial" w:hAnsi="Arial" w:cs="Arial"/>
                <w:i/>
                <w:iCs/>
              </w:rPr>
            </w:pPr>
          </w:p>
          <w:p w14:paraId="6D97DE21" w14:textId="77777777" w:rsidR="003F2B81" w:rsidRPr="003F2B81" w:rsidRDefault="00F82F9B" w:rsidP="003F2B81">
            <w:pPr>
              <w:jc w:val="both"/>
              <w:rPr>
                <w:rFonts w:ascii="Arial" w:hAnsi="Arial" w:cs="Arial"/>
                <w:i/>
                <w:iCs/>
              </w:rPr>
            </w:pPr>
            <w:r w:rsidRPr="00700939">
              <w:rPr>
                <w:rFonts w:ascii="Arial" w:hAnsi="Arial" w:cs="Arial"/>
                <w:b/>
                <w:bCs/>
                <w:i/>
                <w:iCs/>
              </w:rPr>
              <w:t>Úkoly pro odbornou společnost (OS)</w:t>
            </w:r>
          </w:p>
          <w:p w14:paraId="763182E8" w14:textId="77777777" w:rsidR="003F2B81" w:rsidRPr="003F2B81" w:rsidRDefault="003F2B81" w:rsidP="00E541F4">
            <w:pPr>
              <w:numPr>
                <w:ilvl w:val="0"/>
                <w:numId w:val="27"/>
              </w:numPr>
              <w:jc w:val="both"/>
              <w:rPr>
                <w:rFonts w:ascii="Arial" w:hAnsi="Arial" w:cs="Arial"/>
                <w:i/>
                <w:iCs/>
              </w:rPr>
            </w:pPr>
            <w:r w:rsidRPr="003F2B81">
              <w:rPr>
                <w:rFonts w:ascii="Arial" w:hAnsi="Arial" w:cs="Arial"/>
                <w:i/>
                <w:iCs/>
              </w:rPr>
              <w:t xml:space="preserve">Připravit úpravu výkonu „Kardiostimulátor </w:t>
            </w:r>
            <w:proofErr w:type="spellStart"/>
            <w:r w:rsidRPr="003F2B81">
              <w:rPr>
                <w:rFonts w:ascii="Arial" w:hAnsi="Arial" w:cs="Arial"/>
                <w:i/>
                <w:iCs/>
              </w:rPr>
              <w:t>jednudutinový</w:t>
            </w:r>
            <w:proofErr w:type="spellEnd"/>
            <w:r w:rsidRPr="003F2B81">
              <w:rPr>
                <w:rFonts w:ascii="Arial" w:hAnsi="Arial" w:cs="Arial"/>
                <w:i/>
                <w:iCs/>
              </w:rPr>
              <w:t>, bezdrátový“ s doplněním síňové a komorové komponenty.</w:t>
            </w:r>
          </w:p>
          <w:p w14:paraId="64780646" w14:textId="77777777" w:rsidR="003F2B81" w:rsidRPr="003F2B81" w:rsidRDefault="003F2B81" w:rsidP="00E541F4">
            <w:pPr>
              <w:numPr>
                <w:ilvl w:val="0"/>
                <w:numId w:val="27"/>
              </w:numPr>
              <w:jc w:val="both"/>
              <w:rPr>
                <w:rFonts w:ascii="Arial" w:hAnsi="Arial" w:cs="Arial"/>
                <w:i/>
                <w:iCs/>
              </w:rPr>
            </w:pPr>
            <w:r w:rsidRPr="003F2B81">
              <w:rPr>
                <w:rFonts w:ascii="Arial" w:hAnsi="Arial" w:cs="Arial"/>
                <w:i/>
                <w:iCs/>
              </w:rPr>
              <w:t>Zajistit oficiální stanovisko České kardiologické společnosti k délce EKG monitorace.</w:t>
            </w:r>
          </w:p>
          <w:p w14:paraId="6B959F57" w14:textId="77777777" w:rsidR="003F2B81" w:rsidRPr="003F2B81" w:rsidRDefault="003F2B81" w:rsidP="00E541F4">
            <w:pPr>
              <w:numPr>
                <w:ilvl w:val="0"/>
                <w:numId w:val="27"/>
              </w:numPr>
              <w:jc w:val="both"/>
              <w:rPr>
                <w:rFonts w:ascii="Arial" w:hAnsi="Arial" w:cs="Arial"/>
                <w:i/>
                <w:iCs/>
              </w:rPr>
            </w:pPr>
            <w:r w:rsidRPr="003F2B81">
              <w:rPr>
                <w:rFonts w:ascii="Arial" w:hAnsi="Arial" w:cs="Arial"/>
                <w:i/>
                <w:iCs/>
              </w:rPr>
              <w:t xml:space="preserve">Připravit kompletní podklady pro </w:t>
            </w:r>
            <w:r w:rsidR="00255318">
              <w:rPr>
                <w:rFonts w:ascii="Arial" w:hAnsi="Arial" w:cs="Arial"/>
                <w:i/>
                <w:iCs/>
              </w:rPr>
              <w:t>jednání</w:t>
            </w:r>
            <w:r w:rsidR="002E51B6">
              <w:rPr>
                <w:rFonts w:ascii="Arial" w:hAnsi="Arial" w:cs="Arial"/>
                <w:i/>
                <w:iCs/>
              </w:rPr>
              <w:t xml:space="preserve"> </w:t>
            </w:r>
            <w:r w:rsidRPr="003F2B81">
              <w:rPr>
                <w:rFonts w:ascii="Arial" w:hAnsi="Arial" w:cs="Arial"/>
                <w:i/>
                <w:iCs/>
              </w:rPr>
              <w:t>pracovní skupiny dne 19. března.</w:t>
            </w:r>
          </w:p>
          <w:p w14:paraId="660ECCBB" w14:textId="77777777" w:rsidR="0018566F" w:rsidRPr="003F2B81" w:rsidRDefault="0018566F" w:rsidP="00283644">
            <w:pPr>
              <w:jc w:val="both"/>
              <w:rPr>
                <w:rFonts w:ascii="Arial" w:hAnsi="Arial" w:cs="Arial"/>
                <w:i/>
                <w:iCs/>
              </w:rPr>
            </w:pPr>
          </w:p>
          <w:p w14:paraId="60D11326" w14:textId="77777777" w:rsidR="003F2B81" w:rsidRPr="003F2B81" w:rsidRDefault="003F2B81" w:rsidP="003F2B81">
            <w:pPr>
              <w:jc w:val="both"/>
              <w:rPr>
                <w:rFonts w:ascii="Arial" w:hAnsi="Arial" w:cs="Arial"/>
                <w:b/>
                <w:bCs/>
                <w:i/>
                <w:iCs/>
              </w:rPr>
            </w:pPr>
            <w:r w:rsidRPr="003F2B81">
              <w:rPr>
                <w:rFonts w:ascii="Arial" w:hAnsi="Arial" w:cs="Arial"/>
                <w:b/>
                <w:bCs/>
                <w:i/>
                <w:iCs/>
              </w:rPr>
              <w:t>Závěr jednání</w:t>
            </w:r>
          </w:p>
          <w:p w14:paraId="4FD88440" w14:textId="77777777" w:rsidR="0018566F" w:rsidRPr="005E2A01" w:rsidRDefault="003F2B81" w:rsidP="005E2A01">
            <w:pPr>
              <w:jc w:val="both"/>
              <w:rPr>
                <w:rFonts w:ascii="Arial" w:hAnsi="Arial" w:cs="Arial"/>
                <w:i/>
                <w:iCs/>
              </w:rPr>
            </w:pPr>
            <w:r w:rsidRPr="003F2B81">
              <w:rPr>
                <w:rFonts w:ascii="Arial" w:hAnsi="Arial" w:cs="Arial"/>
                <w:i/>
                <w:iCs/>
              </w:rPr>
              <w:t xml:space="preserve">Pracovní skupina </w:t>
            </w:r>
            <w:r w:rsidR="00686BA6">
              <w:rPr>
                <w:rFonts w:ascii="Arial" w:hAnsi="Arial" w:cs="Arial"/>
                <w:i/>
                <w:iCs/>
              </w:rPr>
              <w:t>diskutovala problematiku</w:t>
            </w:r>
            <w:r w:rsidRPr="003F2B81">
              <w:rPr>
                <w:rFonts w:ascii="Arial" w:hAnsi="Arial" w:cs="Arial"/>
                <w:i/>
                <w:iCs/>
              </w:rPr>
              <w:t xml:space="preserve"> sjednocení výkonů, indikačních kritérií a úhradových principů u bezdrátových kardiostimulátorů i dlouhodobé EKG monitorace. Klíčovým úkolem pro další období je doplnění ekonomických a HTA podkladů, zpřesnění nomenklatury</w:t>
            </w:r>
            <w:r w:rsidR="002E51B6">
              <w:rPr>
                <w:rFonts w:ascii="Arial" w:hAnsi="Arial" w:cs="Arial"/>
                <w:i/>
                <w:iCs/>
              </w:rPr>
              <w:t>,</w:t>
            </w:r>
            <w:r w:rsidRPr="003F2B81">
              <w:rPr>
                <w:rFonts w:ascii="Arial" w:hAnsi="Arial" w:cs="Arial"/>
                <w:i/>
                <w:iCs/>
              </w:rPr>
              <w:t xml:space="preserve"> a příprava </w:t>
            </w:r>
            <w:r w:rsidR="00255318">
              <w:rPr>
                <w:rFonts w:ascii="Arial" w:hAnsi="Arial" w:cs="Arial"/>
                <w:i/>
                <w:iCs/>
              </w:rPr>
              <w:t xml:space="preserve">změny </w:t>
            </w:r>
            <w:proofErr w:type="gramStart"/>
            <w:r w:rsidR="00255318">
              <w:rPr>
                <w:rFonts w:ascii="Arial" w:hAnsi="Arial" w:cs="Arial"/>
                <w:i/>
                <w:iCs/>
              </w:rPr>
              <w:t xml:space="preserve">registračních </w:t>
            </w:r>
            <w:r w:rsidR="00255318" w:rsidRPr="003F2B81">
              <w:rPr>
                <w:rFonts w:ascii="Arial" w:hAnsi="Arial" w:cs="Arial"/>
                <w:i/>
                <w:iCs/>
              </w:rPr>
              <w:t xml:space="preserve"> </w:t>
            </w:r>
            <w:r w:rsidRPr="003F2B81">
              <w:rPr>
                <w:rFonts w:ascii="Arial" w:hAnsi="Arial" w:cs="Arial"/>
                <w:i/>
                <w:iCs/>
              </w:rPr>
              <w:t>listů</w:t>
            </w:r>
            <w:proofErr w:type="gramEnd"/>
            <w:r w:rsidRPr="003F2B81">
              <w:rPr>
                <w:rFonts w:ascii="Arial" w:hAnsi="Arial" w:cs="Arial"/>
                <w:i/>
                <w:iCs/>
              </w:rPr>
              <w:t xml:space="preserve"> do 2.3.2026, aby bylo možné návrhy předložit k hlasování dne 19. března.</w:t>
            </w:r>
          </w:p>
        </w:tc>
      </w:tr>
    </w:tbl>
    <w:p w14:paraId="502895BB" w14:textId="77777777" w:rsidR="0018566F" w:rsidRPr="003F2B81" w:rsidRDefault="0018566F" w:rsidP="0018566F">
      <w:pPr>
        <w:pStyle w:val="Odstavecseseznamem"/>
        <w:ind w:left="0"/>
        <w:rPr>
          <w:rFonts w:ascii="Arial" w:hAnsi="Arial" w:cs="Arial"/>
          <w:i/>
          <w:iCs/>
          <w:sz w:val="20"/>
          <w:szCs w:val="20"/>
        </w:rPr>
      </w:pPr>
    </w:p>
    <w:p w14:paraId="40050079" w14:textId="77777777" w:rsidR="0018566F" w:rsidRPr="003F2B81" w:rsidRDefault="0018566F" w:rsidP="0018566F">
      <w:pPr>
        <w:jc w:val="both"/>
        <w:rPr>
          <w:rFonts w:ascii="Arial" w:hAnsi="Arial" w:cs="Arial"/>
          <w:b/>
          <w:bCs/>
          <w:i/>
          <w:iCs/>
          <w:kern w:val="2"/>
          <w:lang w:eastAsia="hi-IN" w:bidi="hi-IN"/>
        </w:rPr>
      </w:pPr>
    </w:p>
    <w:p w14:paraId="1AEFFE1F" w14:textId="77777777" w:rsidR="0018566F" w:rsidRPr="003F2B81" w:rsidRDefault="0018566F" w:rsidP="0018566F">
      <w:pPr>
        <w:suppressAutoHyphens w:val="0"/>
        <w:ind w:left="1410" w:hanging="1410"/>
        <w:contextualSpacing/>
        <w:jc w:val="both"/>
        <w:rPr>
          <w:rFonts w:ascii="Arial" w:hAnsi="Arial" w:cs="Arial"/>
          <w:b/>
          <w:bCs/>
          <w:i/>
          <w:iCs/>
          <w:kern w:val="2"/>
          <w:lang w:eastAsia="hi-IN" w:bidi="hi-IN"/>
        </w:rPr>
      </w:pPr>
      <w:proofErr w:type="spellStart"/>
      <w:r w:rsidRPr="003F2B81">
        <w:rPr>
          <w:rFonts w:ascii="Arial" w:hAnsi="Arial" w:cs="Arial"/>
          <w:b/>
          <w:bCs/>
          <w:i/>
          <w:iCs/>
          <w:kern w:val="2"/>
          <w:lang w:eastAsia="hi-IN" w:bidi="hi-IN"/>
        </w:rPr>
        <w:t>Qualitas</w:t>
      </w:r>
      <w:proofErr w:type="spellEnd"/>
      <w:r w:rsidRPr="003F2B81">
        <w:rPr>
          <w:rFonts w:ascii="Arial" w:hAnsi="Arial" w:cs="Arial"/>
          <w:b/>
          <w:bCs/>
          <w:i/>
          <w:iCs/>
          <w:kern w:val="2"/>
          <w:lang w:eastAsia="hi-IN" w:bidi="hi-IN"/>
        </w:rPr>
        <w:t xml:space="preserve"> Optima 2020; profesní odborná společnost nelékařských zdravotnických pracovníků</w:t>
      </w:r>
    </w:p>
    <w:p w14:paraId="03F4AEC7" w14:textId="77777777" w:rsidR="0018566F" w:rsidRPr="003F2B81" w:rsidRDefault="0018566F" w:rsidP="0018566F">
      <w:pPr>
        <w:suppressAutoHyphens w:val="0"/>
        <w:ind w:left="1410" w:hanging="1410"/>
        <w:contextualSpacing/>
        <w:jc w:val="both"/>
        <w:rPr>
          <w:rFonts w:ascii="Arial" w:hAnsi="Arial" w:cs="Arial"/>
          <w:b/>
          <w:bCs/>
          <w:i/>
          <w:iCs/>
          <w:kern w:val="2"/>
          <w:lang w:eastAsia="hi-IN" w:bidi="hi-IN"/>
        </w:rPr>
      </w:pPr>
      <w:r w:rsidRPr="003F2B81">
        <w:rPr>
          <w:rFonts w:ascii="Arial" w:hAnsi="Arial" w:cs="Arial"/>
          <w:b/>
          <w:bCs/>
          <w:i/>
          <w:iCs/>
          <w:kern w:val="2"/>
          <w:lang w:eastAsia="hi-IN" w:bidi="hi-IN"/>
        </w:rPr>
        <w:t>Charity ČR (odbornost 925)</w:t>
      </w:r>
    </w:p>
    <w:p w14:paraId="5CE1AEA8"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 xml:space="preserve">Předkladatel: Bc. Ludmila Kučerová, </w:t>
      </w:r>
      <w:proofErr w:type="spellStart"/>
      <w:r w:rsidRPr="003F2B81">
        <w:rPr>
          <w:rFonts w:ascii="Arial" w:hAnsi="Arial" w:cs="Arial"/>
          <w:b/>
          <w:bCs/>
          <w:i/>
          <w:iCs/>
          <w:kern w:val="2"/>
          <w:lang w:eastAsia="hi-IN" w:bidi="hi-IN"/>
        </w:rPr>
        <w:t>DiS</w:t>
      </w:r>
      <w:proofErr w:type="spellEnd"/>
      <w:r w:rsidRPr="003F2B81">
        <w:rPr>
          <w:rFonts w:ascii="Arial" w:hAnsi="Arial" w:cs="Arial"/>
          <w:b/>
          <w:bCs/>
          <w:i/>
          <w:iCs/>
          <w:kern w:val="2"/>
          <w:lang w:eastAsia="hi-IN" w:bidi="hi-IN"/>
        </w:rPr>
        <w:t>.</w:t>
      </w:r>
    </w:p>
    <w:p w14:paraId="58F63CDE" w14:textId="77777777" w:rsidR="0018566F" w:rsidRPr="003F2B81" w:rsidRDefault="0018566F" w:rsidP="0018566F">
      <w:pPr>
        <w:pStyle w:val="Odstavecseseznamem"/>
        <w:ind w:left="360"/>
        <w:jc w:val="both"/>
        <w:rPr>
          <w:rFonts w:ascii="Arial" w:hAnsi="Arial" w:cs="Arial"/>
          <w:i/>
          <w:iCs/>
          <w:kern w:val="2"/>
          <w:sz w:val="20"/>
          <w:szCs w:val="20"/>
          <w:lang w:eastAsia="hi-IN" w:bidi="hi-IN"/>
        </w:rPr>
      </w:pPr>
    </w:p>
    <w:p w14:paraId="798A08AE"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Nový výkon:</w:t>
      </w:r>
    </w:p>
    <w:p w14:paraId="3F7BFAF7" w14:textId="77777777" w:rsidR="0018566F" w:rsidRPr="003F2B81" w:rsidRDefault="0018566F" w:rsidP="0038617E">
      <w:pPr>
        <w:pStyle w:val="Odstavecseseznamem"/>
        <w:numPr>
          <w:ilvl w:val="0"/>
          <w:numId w:val="8"/>
        </w:numPr>
        <w:autoSpaceDN w:val="0"/>
        <w:jc w:val="both"/>
        <w:textAlignment w:val="baseline"/>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06350 SIGNÁLNÍ VÝKON PRO MIMOŘÁDNOU OŠE TŘOVATELSKOU ČINNOST</w:t>
      </w:r>
    </w:p>
    <w:p w14:paraId="1257A409" w14:textId="77777777" w:rsidR="0018566F" w:rsidRPr="003F2B81" w:rsidRDefault="0018566F" w:rsidP="0018566F">
      <w:pPr>
        <w:pStyle w:val="Odstavecseseznamem"/>
        <w:ind w:left="360"/>
        <w:jc w:val="both"/>
        <w:rPr>
          <w:rFonts w:ascii="Arial" w:hAnsi="Arial" w:cs="Arial"/>
          <w:i/>
          <w:iCs/>
          <w:kern w:val="2"/>
          <w:sz w:val="20"/>
          <w:szCs w:val="20"/>
          <w:lang w:eastAsia="hi-IN" w:bidi="hi-IN"/>
        </w:rPr>
      </w:pPr>
    </w:p>
    <w:p w14:paraId="473C99A1" w14:textId="77777777" w:rsidR="0018566F" w:rsidRPr="003F2B81" w:rsidRDefault="0018566F" w:rsidP="0018566F">
      <w:pPr>
        <w:widowControl w:val="0"/>
        <w:snapToGrid w:val="0"/>
        <w:rPr>
          <w:rFonts w:ascii="Arial" w:hAnsi="Arial" w:cs="Arial"/>
          <w:i/>
          <w:iCs/>
          <w:kern w:val="2"/>
          <w:lang w:eastAsia="hi-IN" w:bidi="hi-IN"/>
        </w:rPr>
      </w:pPr>
      <w:r w:rsidRPr="003F2B81">
        <w:rPr>
          <w:rFonts w:ascii="Arial" w:hAnsi="Arial" w:cs="Arial"/>
          <w:i/>
          <w:iCs/>
          <w:kern w:val="2"/>
          <w:lang w:eastAsia="hi-IN" w:bidi="hi-IN"/>
        </w:rPr>
        <w:t>Návrhy na změnu:</w:t>
      </w:r>
    </w:p>
    <w:p w14:paraId="7ADE7D57" w14:textId="77777777" w:rsidR="0018566F" w:rsidRPr="003F2B81" w:rsidRDefault="0018566F" w:rsidP="0038617E">
      <w:pPr>
        <w:pStyle w:val="Odstavecseseznamem"/>
        <w:widowControl w:val="0"/>
        <w:numPr>
          <w:ilvl w:val="0"/>
          <w:numId w:val="8"/>
        </w:numPr>
        <w:snapToGrid w:val="0"/>
        <w:contextualSpacing/>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06313 OŠETŘOVACÍ NÁVŠTĚVA - DOMÁCÍ PÉČE - TYP I.</w:t>
      </w:r>
    </w:p>
    <w:p w14:paraId="447B7A3A" w14:textId="77777777" w:rsidR="0018566F" w:rsidRPr="003F2B81" w:rsidRDefault="0018566F" w:rsidP="0038617E">
      <w:pPr>
        <w:pStyle w:val="Odstavecseseznamem"/>
        <w:widowControl w:val="0"/>
        <w:numPr>
          <w:ilvl w:val="0"/>
          <w:numId w:val="3"/>
        </w:numPr>
        <w:snapToGrid w:val="0"/>
        <w:contextualSpacing/>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06315 OŠETŘOVACÍ NÁVŠTĚVA - DOMÁCÍ PÉČE - TYP II.</w:t>
      </w:r>
      <w:r w:rsidRPr="003F2B81">
        <w:rPr>
          <w:rFonts w:ascii="Arial" w:hAnsi="Arial" w:cs="Arial"/>
          <w:i/>
          <w:iCs/>
          <w:kern w:val="2"/>
          <w:sz w:val="20"/>
          <w:szCs w:val="20"/>
          <w:lang w:eastAsia="hi-IN" w:bidi="hi-IN"/>
        </w:rPr>
        <w:tab/>
      </w:r>
    </w:p>
    <w:p w14:paraId="500CD438" w14:textId="77777777" w:rsidR="0018566F" w:rsidRPr="003F2B81" w:rsidRDefault="0018566F" w:rsidP="0038617E">
      <w:pPr>
        <w:pStyle w:val="Odstavecseseznamem"/>
        <w:widowControl w:val="0"/>
        <w:numPr>
          <w:ilvl w:val="0"/>
          <w:numId w:val="3"/>
        </w:numPr>
        <w:snapToGrid w:val="0"/>
        <w:contextualSpacing/>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06317 OŠETŘOVACÍ NÁVŠTĚVA - DOMÁCÍ PÉČE - TYP III.</w:t>
      </w:r>
    </w:p>
    <w:p w14:paraId="17363752" w14:textId="77777777" w:rsidR="0018566F" w:rsidRPr="003F2B81" w:rsidRDefault="0018566F" w:rsidP="0038617E">
      <w:pPr>
        <w:pStyle w:val="Odstavecseseznamem"/>
        <w:widowControl w:val="0"/>
        <w:numPr>
          <w:ilvl w:val="0"/>
          <w:numId w:val="3"/>
        </w:numPr>
        <w:snapToGrid w:val="0"/>
        <w:contextualSpacing/>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06318 OŠETŘOVACÍ NÁVŠTĚVA - DOMÁCÍ PÉČE - TYP IV.</w:t>
      </w:r>
    </w:p>
    <w:p w14:paraId="15F50980"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49F3A07D" w14:textId="77777777" w:rsidTr="00283644">
        <w:tc>
          <w:tcPr>
            <w:tcW w:w="9211" w:type="dxa"/>
            <w:shd w:val="clear" w:color="auto" w:fill="C6D9F1"/>
            <w:vAlign w:val="center"/>
          </w:tcPr>
          <w:p w14:paraId="747A3CA1"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1074D11F" w14:textId="77777777" w:rsidR="00F7121C" w:rsidRPr="003F2B81" w:rsidRDefault="00F7121C" w:rsidP="00283644">
            <w:pPr>
              <w:tabs>
                <w:tab w:val="left" w:pos="690"/>
              </w:tabs>
              <w:rPr>
                <w:rFonts w:ascii="Arial" w:hAnsi="Arial" w:cs="Arial"/>
                <w:b/>
                <w:i/>
                <w:iCs/>
                <w:u w:val="single"/>
              </w:rPr>
            </w:pPr>
          </w:p>
          <w:p w14:paraId="6C8743A3" w14:textId="77777777" w:rsidR="00F7121C" w:rsidRPr="003F2B81" w:rsidRDefault="00F7121C" w:rsidP="004D7C36">
            <w:pPr>
              <w:autoSpaceDN w:val="0"/>
              <w:jc w:val="both"/>
              <w:textAlignment w:val="baseline"/>
              <w:rPr>
                <w:rFonts w:ascii="Arial" w:hAnsi="Arial" w:cs="Arial"/>
                <w:b/>
                <w:bCs/>
                <w:i/>
                <w:iCs/>
                <w:kern w:val="2"/>
                <w:lang w:eastAsia="hi-IN" w:bidi="hi-IN"/>
              </w:rPr>
            </w:pPr>
            <w:r w:rsidRPr="003F2B81">
              <w:rPr>
                <w:rFonts w:ascii="Arial" w:hAnsi="Arial" w:cs="Arial"/>
                <w:b/>
                <w:bCs/>
                <w:i/>
                <w:iCs/>
                <w:kern w:val="2"/>
                <w:lang w:eastAsia="hi-IN" w:bidi="hi-IN"/>
              </w:rPr>
              <w:t>06350 SIGNÁLNÍ VÝKON PRO MIMOŘÁDNOU OŠE TŘOVATELSKOU ČINNOST</w:t>
            </w:r>
          </w:p>
          <w:p w14:paraId="1C3AB8F5" w14:textId="77777777" w:rsidR="00F7121C" w:rsidRPr="003F2B81" w:rsidRDefault="00F7121C" w:rsidP="0038617E">
            <w:pPr>
              <w:pStyle w:val="Odstavecseseznamem"/>
              <w:numPr>
                <w:ilvl w:val="0"/>
                <w:numId w:val="18"/>
              </w:numPr>
              <w:suppressAutoHyphens w:val="0"/>
              <w:ind w:left="213" w:hanging="142"/>
              <w:contextualSpacing/>
              <w:jc w:val="both"/>
              <w:rPr>
                <w:rFonts w:ascii="Arial" w:eastAsia="Times New Roman" w:hAnsi="Arial" w:cs="Arial"/>
                <w:b/>
                <w:bCs/>
                <w:i/>
                <w:iCs/>
                <w:color w:val="000000"/>
                <w:sz w:val="20"/>
                <w:szCs w:val="20"/>
                <w:lang w:eastAsia="cs-CZ"/>
              </w:rPr>
            </w:pPr>
            <w:r w:rsidRPr="003F2B81">
              <w:rPr>
                <w:rFonts w:ascii="Arial" w:eastAsia="Times New Roman" w:hAnsi="Arial" w:cs="Arial"/>
                <w:i/>
                <w:iCs/>
                <w:sz w:val="20"/>
                <w:szCs w:val="20"/>
                <w:lang w:eastAsia="cs-CZ"/>
              </w:rPr>
              <w:t xml:space="preserve">NESOUHLAS, jde o opakované podání pouze v jiné podobě, mimořádné okolnosti nejsou blíže popsány, péče </w:t>
            </w:r>
            <w:proofErr w:type="spellStart"/>
            <w:r w:rsidRPr="003F2B81">
              <w:rPr>
                <w:rFonts w:ascii="Arial" w:eastAsia="Times New Roman" w:hAnsi="Arial" w:cs="Arial"/>
                <w:i/>
                <w:iCs/>
                <w:sz w:val="20"/>
                <w:szCs w:val="20"/>
                <w:lang w:eastAsia="cs-CZ"/>
              </w:rPr>
              <w:t>odb</w:t>
            </w:r>
            <w:proofErr w:type="spellEnd"/>
            <w:r w:rsidRPr="003F2B81">
              <w:rPr>
                <w:rFonts w:ascii="Arial" w:eastAsia="Times New Roman" w:hAnsi="Arial" w:cs="Arial"/>
                <w:i/>
                <w:iCs/>
                <w:sz w:val="20"/>
                <w:szCs w:val="20"/>
                <w:lang w:eastAsia="cs-CZ"/>
              </w:rPr>
              <w:t>. 925 je indikována lékařem …</w:t>
            </w:r>
            <w:r w:rsidRPr="003F2B81">
              <w:rPr>
                <w:rFonts w:ascii="Arial" w:eastAsia="Times New Roman" w:hAnsi="Arial" w:cs="Arial"/>
                <w:b/>
                <w:bCs/>
                <w:i/>
                <w:iCs/>
                <w:sz w:val="20"/>
                <w:szCs w:val="20"/>
                <w:lang w:eastAsia="cs-CZ"/>
              </w:rPr>
              <w:t>jde o navýšení časové dotace péče bez jasných limitací</w:t>
            </w:r>
            <w:r w:rsidRPr="003F2B81">
              <w:rPr>
                <w:rFonts w:ascii="Arial" w:eastAsia="Times New Roman" w:hAnsi="Arial" w:cs="Arial"/>
                <w:i/>
                <w:iCs/>
                <w:sz w:val="20"/>
                <w:szCs w:val="20"/>
                <w:lang w:eastAsia="cs-CZ"/>
              </w:rPr>
              <w:t xml:space="preserve">, pokud v rámci indikovaného ošetření nastane akutní mimořádná potřeba ošetřovatelské péče, lze řešit navýšením stávající </w:t>
            </w:r>
            <w:proofErr w:type="spellStart"/>
            <w:r w:rsidRPr="003F2B81">
              <w:rPr>
                <w:rFonts w:ascii="Arial" w:eastAsia="Times New Roman" w:hAnsi="Arial" w:cs="Arial"/>
                <w:i/>
                <w:iCs/>
                <w:sz w:val="20"/>
                <w:szCs w:val="20"/>
                <w:lang w:eastAsia="cs-CZ"/>
              </w:rPr>
              <w:t>ošetř</w:t>
            </w:r>
            <w:proofErr w:type="spellEnd"/>
            <w:r w:rsidRPr="003F2B81">
              <w:rPr>
                <w:rFonts w:ascii="Arial" w:eastAsia="Times New Roman" w:hAnsi="Arial" w:cs="Arial"/>
                <w:i/>
                <w:iCs/>
                <w:sz w:val="20"/>
                <w:szCs w:val="20"/>
                <w:lang w:eastAsia="cs-CZ"/>
              </w:rPr>
              <w:t xml:space="preserve">. návštěvy. </w:t>
            </w:r>
          </w:p>
          <w:p w14:paraId="13D6427C" w14:textId="77777777" w:rsidR="00F7121C" w:rsidRPr="003F2B81" w:rsidRDefault="00F7121C" w:rsidP="0038617E">
            <w:pPr>
              <w:pStyle w:val="Odstavecseseznamem"/>
              <w:numPr>
                <w:ilvl w:val="0"/>
                <w:numId w:val="18"/>
              </w:numPr>
              <w:suppressAutoHyphens w:val="0"/>
              <w:ind w:left="213" w:hanging="142"/>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sz w:val="20"/>
                <w:szCs w:val="20"/>
                <w:lang w:eastAsia="cs-CZ"/>
              </w:rPr>
              <w:t>Trváme na dodržení max. 3 návštěv denně. Pokud dojde k akutní změně zdravotního stavu,</w:t>
            </w:r>
            <w:r w:rsidRPr="003F2B81">
              <w:rPr>
                <w:rFonts w:ascii="Arial" w:eastAsia="Times New Roman" w:hAnsi="Arial" w:cs="Arial"/>
                <w:i/>
                <w:iCs/>
                <w:color w:val="000000"/>
                <w:sz w:val="20"/>
                <w:szCs w:val="20"/>
                <w:lang w:eastAsia="cs-CZ"/>
              </w:rPr>
              <w:t xml:space="preserve"> bude ve zdravot. dokumentaci o této události záznam včetně informace o telefonickém informování indikujícího lékaře, nebo zda byla přivolána RZS.</w:t>
            </w:r>
          </w:p>
          <w:p w14:paraId="1DC13A5C" w14:textId="77777777" w:rsidR="00F7121C" w:rsidRPr="003F2B81" w:rsidRDefault="00F7121C" w:rsidP="0038617E">
            <w:pPr>
              <w:pStyle w:val="Odstavecseseznamem"/>
              <w:numPr>
                <w:ilvl w:val="0"/>
                <w:numId w:val="18"/>
              </w:numPr>
              <w:suppressAutoHyphens w:val="0"/>
              <w:ind w:left="213" w:hanging="142"/>
              <w:contextualSpacing/>
              <w:jc w:val="both"/>
              <w:rPr>
                <w:rFonts w:ascii="Arial" w:eastAsia="Times New Roman" w:hAnsi="Arial" w:cs="Arial"/>
                <w:i/>
                <w:iCs/>
                <w:color w:val="000000"/>
                <w:sz w:val="20"/>
                <w:szCs w:val="20"/>
                <w:lang w:eastAsia="cs-CZ"/>
              </w:rPr>
            </w:pPr>
            <w:r w:rsidRPr="003F2B81">
              <w:rPr>
                <w:rFonts w:ascii="Arial" w:eastAsia="Times New Roman" w:hAnsi="Arial" w:cs="Arial"/>
                <w:i/>
                <w:iCs/>
                <w:sz w:val="20"/>
                <w:szCs w:val="20"/>
                <w:lang w:eastAsia="cs-CZ"/>
              </w:rPr>
              <w:t>Výkony domácí péče lze vykázat pouze na základě indikace provedené podle zákona o veřejném zdravotním pojištění.</w:t>
            </w:r>
          </w:p>
          <w:p w14:paraId="18E88E73" w14:textId="77777777" w:rsidR="0018566F" w:rsidRPr="003F2B81" w:rsidRDefault="0018566F" w:rsidP="004D7C36">
            <w:pPr>
              <w:tabs>
                <w:tab w:val="left" w:pos="690"/>
              </w:tabs>
              <w:jc w:val="both"/>
              <w:rPr>
                <w:rFonts w:ascii="Arial" w:hAnsi="Arial" w:cs="Arial"/>
                <w:b/>
                <w:i/>
                <w:iCs/>
                <w:u w:val="single"/>
              </w:rPr>
            </w:pPr>
          </w:p>
          <w:p w14:paraId="2CADA001" w14:textId="77777777" w:rsidR="00F7121C" w:rsidRPr="003F2B81" w:rsidRDefault="00F7121C" w:rsidP="004D7C36">
            <w:pPr>
              <w:widowControl w:val="0"/>
              <w:snapToGrid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06313 OŠETŘOVACÍ NÁVŠTĚVA - DOMÁCÍ PÉČE - TYP I.</w:t>
            </w:r>
          </w:p>
          <w:p w14:paraId="1BE0121E" w14:textId="77777777" w:rsidR="00F7121C" w:rsidRPr="003F2B81" w:rsidRDefault="00F7121C" w:rsidP="004D7C36">
            <w:pPr>
              <w:widowControl w:val="0"/>
              <w:snapToGrid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06315 OŠETŘOVACÍ NÁVŠTĚVA - DOMÁCÍ PÉČE - TYP II.</w:t>
            </w:r>
            <w:r w:rsidRPr="003F2B81">
              <w:rPr>
                <w:rFonts w:ascii="Arial" w:hAnsi="Arial" w:cs="Arial"/>
                <w:b/>
                <w:bCs/>
                <w:i/>
                <w:iCs/>
                <w:kern w:val="2"/>
                <w:lang w:eastAsia="hi-IN" w:bidi="hi-IN"/>
              </w:rPr>
              <w:tab/>
            </w:r>
          </w:p>
          <w:p w14:paraId="7E23D4DF" w14:textId="77777777" w:rsidR="00F7121C" w:rsidRPr="003F2B81" w:rsidRDefault="00F7121C" w:rsidP="004D7C36">
            <w:pPr>
              <w:widowControl w:val="0"/>
              <w:snapToGrid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06317 OŠETŘOVACÍ NÁVŠTĚVA - DOMÁCÍ PÉČE - TYP III.</w:t>
            </w:r>
          </w:p>
          <w:p w14:paraId="3FAA7642" w14:textId="77777777" w:rsidR="0018566F" w:rsidRPr="003F2B81" w:rsidRDefault="00F7121C" w:rsidP="004D7C36">
            <w:pPr>
              <w:widowControl w:val="0"/>
              <w:snapToGrid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06318 OŠETŘOVACÍ NÁVŠTĚVA - DOMÁCÍ PÉČE - TYP IV.</w:t>
            </w:r>
          </w:p>
          <w:p w14:paraId="09879693" w14:textId="77777777" w:rsidR="00F7121C" w:rsidRPr="003F2B81" w:rsidRDefault="00F7121C" w:rsidP="0038617E">
            <w:pPr>
              <w:pStyle w:val="Odstavecseseznamem"/>
              <w:numPr>
                <w:ilvl w:val="0"/>
                <w:numId w:val="18"/>
              </w:numPr>
              <w:suppressAutoHyphens w:val="0"/>
              <w:ind w:left="213"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lastRenderedPageBreak/>
              <w:t xml:space="preserve">Jedná se pouze o časový výkon domácí ošetřovatelské návštěvy, tj. nesouhlas s uvedením textu "Ke sledování je možno využít i vzdálenou kontrolu za pomoci telemedicínských technologií." Naopak, k vykázání časového výkonu je třeba fyzická přítomnost sestry u pacienta. </w:t>
            </w:r>
          </w:p>
          <w:p w14:paraId="31A83BA7" w14:textId="77777777" w:rsidR="00F7121C" w:rsidRPr="003F2B81" w:rsidRDefault="00F7121C" w:rsidP="0038617E">
            <w:pPr>
              <w:pStyle w:val="Odstavecseseznamem"/>
              <w:numPr>
                <w:ilvl w:val="0"/>
                <w:numId w:val="18"/>
              </w:numPr>
              <w:suppressAutoHyphens w:val="0"/>
              <w:ind w:left="213" w:hanging="142"/>
              <w:contextualSpacing/>
              <w:jc w:val="both"/>
              <w:rPr>
                <w:rFonts w:ascii="Arial" w:eastAsia="Times New Roman" w:hAnsi="Arial" w:cs="Arial"/>
                <w:i/>
                <w:iCs/>
                <w:sz w:val="20"/>
                <w:szCs w:val="20"/>
                <w:lang w:eastAsia="cs-CZ"/>
              </w:rPr>
            </w:pPr>
            <w:r w:rsidRPr="003F2B81">
              <w:rPr>
                <w:rFonts w:ascii="Arial" w:hAnsi="Arial" w:cs="Arial"/>
                <w:i/>
                <w:iCs/>
                <w:sz w:val="20"/>
                <w:szCs w:val="20"/>
                <w:lang w:eastAsia="cs-CZ"/>
              </w:rPr>
              <w:t xml:space="preserve">K dalším úpravám - </w:t>
            </w:r>
            <w:r w:rsidRPr="003F2B81">
              <w:rPr>
                <w:rFonts w:ascii="Arial" w:hAnsi="Arial" w:cs="Arial"/>
                <w:b/>
                <w:bCs/>
                <w:i/>
                <w:iCs/>
                <w:sz w:val="20"/>
                <w:szCs w:val="20"/>
                <w:u w:val="single"/>
                <w:lang w:eastAsia="cs-CZ"/>
              </w:rPr>
              <w:t>nedoporučujeme upravit,</w:t>
            </w:r>
            <w:r w:rsidRPr="003F2B81">
              <w:rPr>
                <w:rFonts w:ascii="Arial" w:hAnsi="Arial" w:cs="Arial"/>
                <w:i/>
                <w:iCs/>
                <w:sz w:val="20"/>
                <w:szCs w:val="20"/>
                <w:lang w:eastAsia="cs-CZ"/>
              </w:rPr>
              <w:t xml:space="preserve"> obsah péče uvedený v RL v obecné rovině popisuje poskytovanou péči/ukotvuje rámec návštěvy, zakotvená textace v RL historicky nečiní problém</w:t>
            </w:r>
          </w:p>
          <w:p w14:paraId="1E053CA1" w14:textId="77777777" w:rsidR="00F7121C" w:rsidRPr="003F2B81" w:rsidRDefault="00F7121C" w:rsidP="00F7121C">
            <w:pPr>
              <w:jc w:val="both"/>
              <w:rPr>
                <w:rFonts w:ascii="Arial" w:hAnsi="Arial" w:cs="Arial"/>
                <w:i/>
                <w:iCs/>
                <w:color w:val="000000"/>
                <w:lang w:eastAsia="cs-CZ"/>
              </w:rPr>
            </w:pPr>
          </w:p>
        </w:tc>
      </w:tr>
    </w:tbl>
    <w:p w14:paraId="2260B780"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02A83C86" w14:textId="77777777" w:rsidTr="00283644">
        <w:tc>
          <w:tcPr>
            <w:tcW w:w="9211" w:type="dxa"/>
            <w:shd w:val="clear" w:color="auto" w:fill="EAF1DD"/>
          </w:tcPr>
          <w:p w14:paraId="736C660A"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209384D9" w14:textId="77777777" w:rsidR="0018566F" w:rsidRPr="003F2B81" w:rsidRDefault="0018566F" w:rsidP="00283644">
            <w:pPr>
              <w:pStyle w:val="Odstavecseseznamem"/>
              <w:suppressAutoHyphens w:val="0"/>
              <w:ind w:left="0"/>
              <w:jc w:val="both"/>
              <w:rPr>
                <w:rFonts w:ascii="Arial" w:eastAsia="Times New Roman" w:hAnsi="Arial" w:cs="Arial"/>
                <w:i/>
                <w:iCs/>
                <w:color w:val="000000"/>
                <w:sz w:val="20"/>
                <w:szCs w:val="20"/>
                <w:lang w:eastAsia="cs-CZ"/>
              </w:rPr>
            </w:pPr>
          </w:p>
          <w:p w14:paraId="565C2C02" w14:textId="77777777" w:rsidR="004D7C36" w:rsidRPr="003F2B81" w:rsidRDefault="004D7C36" w:rsidP="004D7C36">
            <w:pPr>
              <w:autoSpaceDN w:val="0"/>
              <w:jc w:val="both"/>
              <w:textAlignment w:val="baseline"/>
              <w:rPr>
                <w:rFonts w:ascii="Arial" w:hAnsi="Arial" w:cs="Arial"/>
                <w:i/>
                <w:iCs/>
                <w:kern w:val="2"/>
                <w:lang w:eastAsia="hi-IN" w:bidi="hi-IN"/>
              </w:rPr>
            </w:pPr>
            <w:r w:rsidRPr="003F2B81">
              <w:rPr>
                <w:rFonts w:ascii="Arial" w:hAnsi="Arial" w:cs="Arial"/>
                <w:i/>
                <w:iCs/>
                <w:kern w:val="2"/>
                <w:lang w:eastAsia="hi-IN" w:bidi="hi-IN"/>
              </w:rPr>
              <w:t>06350 SIGNÁLNÍ VÝKON PRO MIMOŘÁDNOU OŠE TŘOVATELSKOU ČINNOST</w:t>
            </w:r>
          </w:p>
          <w:p w14:paraId="291124E4"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Žádáme o konkrétní specifikaci, o jakou mimořádnou činnost se jedná.</w:t>
            </w:r>
          </w:p>
          <w:p w14:paraId="11C10257"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Jedná se o jednorázovou nebo opakovanou činnost?</w:t>
            </w:r>
          </w:p>
          <w:p w14:paraId="34839055"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Jak by probíhalo posouzení individuálního zdravotního stavu a jeho vývoje v čase ve vztahu k této mimořádné činnosti? Upozorňujeme, že péče sestry je vždy indikována lékařem. </w:t>
            </w:r>
          </w:p>
          <w:p w14:paraId="3644E6B8"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Žádáme o vysvětlení věty v Poznámce „Signální výkon ruší omezení frekvence časových výkonů.“</w:t>
            </w:r>
          </w:p>
          <w:p w14:paraId="0C53F285" w14:textId="77777777" w:rsidR="004D7C36" w:rsidRPr="003F2B81" w:rsidRDefault="004D7C36" w:rsidP="004D7C36">
            <w:pPr>
              <w:pStyle w:val="Odstavecseseznamem"/>
              <w:ind w:left="360"/>
              <w:jc w:val="both"/>
              <w:rPr>
                <w:rFonts w:ascii="Arial" w:hAnsi="Arial" w:cs="Arial"/>
                <w:i/>
                <w:iCs/>
                <w:kern w:val="2"/>
                <w:sz w:val="20"/>
                <w:szCs w:val="20"/>
                <w:lang w:eastAsia="hi-IN" w:bidi="hi-IN"/>
              </w:rPr>
            </w:pPr>
          </w:p>
          <w:p w14:paraId="0B8B8B59" w14:textId="77777777" w:rsidR="004D7C36" w:rsidRPr="003F2B81" w:rsidRDefault="004D7C36" w:rsidP="004D7C36">
            <w:pPr>
              <w:widowControl w:val="0"/>
              <w:snapToGrid w:val="0"/>
              <w:contextualSpacing/>
              <w:rPr>
                <w:rFonts w:ascii="Arial" w:hAnsi="Arial" w:cs="Arial"/>
                <w:i/>
                <w:iCs/>
                <w:kern w:val="2"/>
                <w:lang w:eastAsia="hi-IN" w:bidi="hi-IN"/>
              </w:rPr>
            </w:pPr>
            <w:r w:rsidRPr="003F2B81">
              <w:rPr>
                <w:rFonts w:ascii="Arial" w:hAnsi="Arial" w:cs="Arial"/>
                <w:i/>
                <w:iCs/>
                <w:kern w:val="2"/>
                <w:lang w:eastAsia="hi-IN" w:bidi="hi-IN"/>
              </w:rPr>
              <w:t>06313 OŠETŘOVACÍ NÁVŠTĚVA - DOMÁCÍ PÉČE - TYP I.</w:t>
            </w:r>
          </w:p>
          <w:p w14:paraId="036D7D33" w14:textId="77777777" w:rsidR="004D7C36" w:rsidRPr="003F2B81" w:rsidRDefault="004D7C36" w:rsidP="004D7C36">
            <w:pPr>
              <w:widowControl w:val="0"/>
              <w:snapToGrid w:val="0"/>
              <w:contextualSpacing/>
              <w:rPr>
                <w:rFonts w:ascii="Arial" w:hAnsi="Arial" w:cs="Arial"/>
                <w:i/>
                <w:iCs/>
                <w:kern w:val="2"/>
                <w:lang w:eastAsia="hi-IN" w:bidi="hi-IN"/>
              </w:rPr>
            </w:pPr>
            <w:r w:rsidRPr="003F2B81">
              <w:rPr>
                <w:rFonts w:ascii="Arial" w:hAnsi="Arial" w:cs="Arial"/>
                <w:i/>
                <w:iCs/>
                <w:kern w:val="2"/>
                <w:lang w:eastAsia="hi-IN" w:bidi="hi-IN"/>
              </w:rPr>
              <w:t>06315 OŠETŘOVACÍ NÁVŠTĚVA - DOMÁCÍ PÉČE - TYP II.</w:t>
            </w:r>
            <w:r w:rsidRPr="003F2B81">
              <w:rPr>
                <w:rFonts w:ascii="Arial" w:hAnsi="Arial" w:cs="Arial"/>
                <w:i/>
                <w:iCs/>
                <w:kern w:val="2"/>
                <w:lang w:eastAsia="hi-IN" w:bidi="hi-IN"/>
              </w:rPr>
              <w:tab/>
            </w:r>
          </w:p>
          <w:p w14:paraId="1A68B2EB" w14:textId="77777777" w:rsidR="004D7C36" w:rsidRPr="003F2B81" w:rsidRDefault="004D7C36" w:rsidP="004D7C36">
            <w:pPr>
              <w:widowControl w:val="0"/>
              <w:snapToGrid w:val="0"/>
              <w:contextualSpacing/>
              <w:rPr>
                <w:rFonts w:ascii="Arial" w:hAnsi="Arial" w:cs="Arial"/>
                <w:i/>
                <w:iCs/>
                <w:kern w:val="2"/>
                <w:lang w:eastAsia="hi-IN" w:bidi="hi-IN"/>
              </w:rPr>
            </w:pPr>
            <w:r w:rsidRPr="003F2B81">
              <w:rPr>
                <w:rFonts w:ascii="Arial" w:hAnsi="Arial" w:cs="Arial"/>
                <w:i/>
                <w:iCs/>
                <w:kern w:val="2"/>
                <w:lang w:eastAsia="hi-IN" w:bidi="hi-IN"/>
              </w:rPr>
              <w:t>06317 OŠETŘOVACÍ NÁVŠTĚVA - DOMÁCÍ PÉČE - TYP III.</w:t>
            </w:r>
          </w:p>
          <w:p w14:paraId="3DA4AD59" w14:textId="77777777" w:rsidR="004D7C36" w:rsidRPr="003F2B81" w:rsidRDefault="004D7C36" w:rsidP="004D7C36">
            <w:pPr>
              <w:widowControl w:val="0"/>
              <w:snapToGrid w:val="0"/>
              <w:contextualSpacing/>
              <w:rPr>
                <w:rFonts w:ascii="Arial" w:hAnsi="Arial" w:cs="Arial"/>
                <w:i/>
                <w:iCs/>
                <w:kern w:val="2"/>
                <w:lang w:eastAsia="hi-IN" w:bidi="hi-IN"/>
              </w:rPr>
            </w:pPr>
            <w:r w:rsidRPr="003F2B81">
              <w:rPr>
                <w:rFonts w:ascii="Arial" w:hAnsi="Arial" w:cs="Arial"/>
                <w:i/>
                <w:iCs/>
                <w:kern w:val="2"/>
                <w:lang w:eastAsia="hi-IN" w:bidi="hi-IN"/>
              </w:rPr>
              <w:t>06318 OŠETŘOVACÍ NÁVŠTĚVA - DOMÁCÍ PÉČE - TYP IV.</w:t>
            </w:r>
          </w:p>
          <w:p w14:paraId="719B1036"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Aktualizace popisu výkonů – včetně rozšíření o možnost poskytovat tuto péči distančně (viz doplnění: Ke sledování je možno využít vzdálenou kontrolu za pomoci telemedicínských technologií). S úpravou nesouhlasíme. V rámci jednoho výkonu nelze kombinovat prezenční a distanční poskytování péče – ani v jednom případě by nemohlo dojít k naplnění celého obsahu a rozsahu výkonu, což je podmínkou jeho úhrady (viz Obecná část SZV). Rovněž pro revizní účely takto nelze.</w:t>
            </w:r>
          </w:p>
          <w:p w14:paraId="64C9E27F" w14:textId="77777777" w:rsidR="0018566F" w:rsidRPr="003F2B81" w:rsidRDefault="004D7C36" w:rsidP="004D7C36">
            <w:pPr>
              <w:pStyle w:val="Odstavecseseznamem"/>
              <w:suppressAutoHyphens w:val="0"/>
              <w:ind w:left="0"/>
              <w:jc w:val="both"/>
              <w:rPr>
                <w:rFonts w:ascii="Arial" w:hAnsi="Arial" w:cs="Arial"/>
                <w:i/>
                <w:iCs/>
                <w:sz w:val="20"/>
                <w:szCs w:val="20"/>
              </w:rPr>
            </w:pPr>
            <w:r w:rsidRPr="003F2B81">
              <w:rPr>
                <w:rFonts w:ascii="Arial" w:hAnsi="Arial" w:cs="Arial"/>
                <w:i/>
                <w:iCs/>
                <w:sz w:val="20"/>
                <w:szCs w:val="20"/>
              </w:rPr>
              <w:t>Kdo rozhoduje o způsobu návštěvy prezenční versus distanční?</w:t>
            </w:r>
          </w:p>
          <w:p w14:paraId="30031E25" w14:textId="77777777" w:rsidR="004D7C36" w:rsidRPr="003F2B81" w:rsidRDefault="004D7C36" w:rsidP="004D7C36">
            <w:pPr>
              <w:pStyle w:val="Odstavecseseznamem"/>
              <w:suppressAutoHyphens w:val="0"/>
              <w:ind w:left="0"/>
              <w:jc w:val="both"/>
              <w:rPr>
                <w:rFonts w:ascii="Arial" w:hAnsi="Arial" w:cs="Arial"/>
                <w:i/>
                <w:iCs/>
                <w:sz w:val="20"/>
                <w:szCs w:val="20"/>
              </w:rPr>
            </w:pPr>
          </w:p>
        </w:tc>
      </w:tr>
    </w:tbl>
    <w:p w14:paraId="0B26944F"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blLook w:val="04A0" w:firstRow="1" w:lastRow="0" w:firstColumn="1" w:lastColumn="0" w:noHBand="0" w:noVBand="1"/>
      </w:tblPr>
      <w:tblGrid>
        <w:gridCol w:w="9211"/>
      </w:tblGrid>
      <w:tr w:rsidR="0018566F" w:rsidRPr="003F2B81" w14:paraId="5850BB3A" w14:textId="77777777" w:rsidTr="00283644">
        <w:tc>
          <w:tcPr>
            <w:tcW w:w="9211" w:type="dxa"/>
            <w:shd w:val="clear" w:color="auto" w:fill="FFF2CC"/>
          </w:tcPr>
          <w:p w14:paraId="621453F2"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ONP:</w:t>
            </w:r>
          </w:p>
          <w:p w14:paraId="40E5530E" w14:textId="77777777" w:rsidR="0018566F" w:rsidRPr="003F2B81" w:rsidRDefault="0018566F" w:rsidP="00283644">
            <w:pPr>
              <w:pStyle w:val="Odstavecseseznamem"/>
              <w:suppressAutoHyphens w:val="0"/>
              <w:jc w:val="both"/>
              <w:rPr>
                <w:rFonts w:ascii="Arial" w:hAnsi="Arial" w:cs="Arial"/>
                <w:b/>
                <w:bCs/>
                <w:i/>
                <w:iCs/>
                <w:sz w:val="20"/>
                <w:szCs w:val="20"/>
              </w:rPr>
            </w:pPr>
          </w:p>
          <w:p w14:paraId="38B01D13" w14:textId="77777777" w:rsidR="004D7C36" w:rsidRPr="003F2B81" w:rsidRDefault="004D7C36" w:rsidP="004D7C36">
            <w:pPr>
              <w:tabs>
                <w:tab w:val="left" w:pos="690"/>
              </w:tabs>
              <w:jc w:val="both"/>
              <w:rPr>
                <w:rFonts w:ascii="Arial" w:hAnsi="Arial" w:cs="Arial"/>
                <w:b/>
                <w:i/>
                <w:iCs/>
              </w:rPr>
            </w:pPr>
            <w:r w:rsidRPr="003F2B81">
              <w:rPr>
                <w:rFonts w:ascii="Arial" w:hAnsi="Arial" w:cs="Arial"/>
                <w:b/>
                <w:i/>
                <w:iCs/>
              </w:rPr>
              <w:t>Zásadní připomínka</w:t>
            </w:r>
          </w:p>
          <w:p w14:paraId="57582556" w14:textId="77777777" w:rsidR="004D7C36" w:rsidRPr="003F2B81" w:rsidRDefault="004D7C36" w:rsidP="004D7C36">
            <w:pPr>
              <w:tabs>
                <w:tab w:val="left" w:pos="690"/>
              </w:tabs>
              <w:jc w:val="both"/>
              <w:rPr>
                <w:rFonts w:ascii="Arial" w:hAnsi="Arial" w:cs="Arial"/>
                <w:bCs/>
                <w:i/>
                <w:iCs/>
              </w:rPr>
            </w:pPr>
            <w:r w:rsidRPr="003F2B81">
              <w:rPr>
                <w:rFonts w:ascii="Arial" w:hAnsi="Arial" w:cs="Arial"/>
                <w:bCs/>
                <w:i/>
                <w:iCs/>
              </w:rPr>
              <w:t>Navržené úpravy nebyly konzultovány napříč segmentem domácí zdravotní péče. Není nám zřejmé, jaký je jejich účel, smysl a přidaná hodnota oproti stávajícímu nastavení.</w:t>
            </w:r>
          </w:p>
          <w:p w14:paraId="6B9D405D" w14:textId="77777777" w:rsidR="004D7C36" w:rsidRPr="003F2B81" w:rsidRDefault="004D7C36" w:rsidP="004D7C36">
            <w:pPr>
              <w:tabs>
                <w:tab w:val="left" w:pos="690"/>
              </w:tabs>
              <w:jc w:val="both"/>
              <w:rPr>
                <w:rFonts w:ascii="Arial" w:hAnsi="Arial" w:cs="Arial"/>
                <w:bCs/>
                <w:i/>
                <w:iCs/>
              </w:rPr>
            </w:pPr>
            <w:r w:rsidRPr="003F2B81">
              <w:rPr>
                <w:rFonts w:ascii="Arial" w:hAnsi="Arial" w:cs="Arial"/>
                <w:bCs/>
                <w:i/>
                <w:iCs/>
              </w:rPr>
              <w:t>Ve stávajících časových výkonech je u výkonů 06315 a 06317 jednoznačně definována zvýšená potřeba ošetřovatelské péče (náročnost péče), přičemž tento typ ošetřovací návštěvy je určen zejména pro pacienty plně odkázané na ošetřování druhou osobou z důvodu imobility, dezorientace, inkontinence či specifické náročnosti ošetřovatelské péče, včetně její fyzické náročnosti.</w:t>
            </w:r>
          </w:p>
          <w:p w14:paraId="0ABB0DC0" w14:textId="77777777" w:rsidR="004D7C36" w:rsidRPr="003F2B81" w:rsidRDefault="004D7C36" w:rsidP="004D7C36">
            <w:pPr>
              <w:tabs>
                <w:tab w:val="left" w:pos="690"/>
              </w:tabs>
              <w:jc w:val="both"/>
              <w:rPr>
                <w:rFonts w:ascii="Arial" w:hAnsi="Arial" w:cs="Arial"/>
                <w:bCs/>
                <w:i/>
                <w:iCs/>
              </w:rPr>
            </w:pPr>
            <w:r w:rsidRPr="003F2B81">
              <w:rPr>
                <w:rFonts w:ascii="Arial" w:hAnsi="Arial" w:cs="Arial"/>
                <w:bCs/>
                <w:i/>
                <w:iCs/>
              </w:rPr>
              <w:t>Po provedení navrhovaných úprav dle našeho názoru zaniká věcný smysl existence čtyř typů ošetřovacích návštěv. Navrhovaný způsob nastavení se dle našeho názoru jeví jako nadbytečně komplikovaný a bez jasného přínosu pro praxi. Defacto jde o jeden typ ošetřovací návštěvy s možností jeho vykázání vícekrát denně podle reálné potřeby pacienta.</w:t>
            </w:r>
          </w:p>
          <w:p w14:paraId="450B29D5" w14:textId="77777777" w:rsidR="0018566F" w:rsidRPr="003F2B81" w:rsidRDefault="0018566F" w:rsidP="004D7C36">
            <w:pPr>
              <w:suppressAutoHyphens w:val="0"/>
              <w:jc w:val="both"/>
              <w:rPr>
                <w:rFonts w:ascii="Arial" w:hAnsi="Arial" w:cs="Arial"/>
                <w:b/>
                <w:bCs/>
                <w:i/>
                <w:iCs/>
              </w:rPr>
            </w:pPr>
          </w:p>
        </w:tc>
      </w:tr>
    </w:tbl>
    <w:p w14:paraId="2C2B7AA9"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0D4BE02F" w14:textId="77777777" w:rsidTr="00283644">
        <w:trPr>
          <w:trHeight w:val="1134"/>
        </w:trPr>
        <w:tc>
          <w:tcPr>
            <w:tcW w:w="9211" w:type="dxa"/>
            <w:shd w:val="clear" w:color="auto" w:fill="FDE9D9"/>
          </w:tcPr>
          <w:p w14:paraId="1B0D7007"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6D8F6CB8" w14:textId="77777777" w:rsidR="009A2CFC" w:rsidRDefault="009A2CFC" w:rsidP="009A2CFC">
            <w:pPr>
              <w:autoSpaceDN w:val="0"/>
              <w:jc w:val="both"/>
              <w:textAlignment w:val="baseline"/>
              <w:rPr>
                <w:rFonts w:ascii="Arial" w:hAnsi="Arial" w:cs="Arial"/>
                <w:b/>
                <w:bCs/>
                <w:i/>
                <w:iCs/>
                <w:kern w:val="2"/>
                <w:lang w:eastAsia="hi-IN" w:bidi="hi-IN"/>
              </w:rPr>
            </w:pPr>
            <w:r w:rsidRPr="009A2CFC">
              <w:rPr>
                <w:rFonts w:ascii="Arial" w:hAnsi="Arial" w:cs="Arial"/>
                <w:b/>
                <w:bCs/>
                <w:i/>
                <w:iCs/>
              </w:rPr>
              <w:t xml:space="preserve"> </w:t>
            </w:r>
            <w:r w:rsidRPr="003F2B81">
              <w:rPr>
                <w:rFonts w:ascii="Arial" w:hAnsi="Arial" w:cs="Arial"/>
                <w:b/>
                <w:bCs/>
                <w:i/>
                <w:iCs/>
                <w:kern w:val="2"/>
                <w:lang w:eastAsia="hi-IN" w:bidi="hi-IN"/>
              </w:rPr>
              <w:t>06350 SIGNÁLNÍ VÝKON PRO MIMOŘÁDNOU OŠE TŘOVATELSKOU ČINNOST</w:t>
            </w:r>
          </w:p>
          <w:p w14:paraId="324AC72E" w14:textId="77777777" w:rsidR="00980ACA" w:rsidRDefault="00980ACA" w:rsidP="009A2CFC">
            <w:pPr>
              <w:autoSpaceDN w:val="0"/>
              <w:jc w:val="both"/>
              <w:textAlignment w:val="baseline"/>
              <w:rPr>
                <w:rFonts w:ascii="Arial" w:hAnsi="Arial" w:cs="Arial"/>
                <w:b/>
                <w:bCs/>
                <w:i/>
                <w:iCs/>
                <w:kern w:val="2"/>
                <w:lang w:eastAsia="hi-IN" w:bidi="hi-IN"/>
              </w:rPr>
            </w:pPr>
            <w:r>
              <w:rPr>
                <w:rFonts w:ascii="Arial" w:hAnsi="Arial" w:cs="Arial"/>
                <w:b/>
                <w:bCs/>
                <w:i/>
                <w:iCs/>
                <w:kern w:val="2"/>
                <w:lang w:eastAsia="hi-IN" w:bidi="hi-IN"/>
              </w:rPr>
              <w:t>Výkon byl na základě žádosti předkladatele stažen z jednání.</w:t>
            </w:r>
          </w:p>
          <w:p w14:paraId="79C7FEC2" w14:textId="77777777" w:rsidR="00980ACA" w:rsidRDefault="00980ACA" w:rsidP="009A2CFC">
            <w:pPr>
              <w:autoSpaceDN w:val="0"/>
              <w:jc w:val="both"/>
              <w:textAlignment w:val="baseline"/>
              <w:rPr>
                <w:rFonts w:ascii="Arial" w:hAnsi="Arial" w:cs="Arial"/>
                <w:b/>
                <w:bCs/>
                <w:i/>
                <w:iCs/>
                <w:kern w:val="2"/>
                <w:lang w:eastAsia="hi-IN" w:bidi="hi-IN"/>
              </w:rPr>
            </w:pPr>
          </w:p>
          <w:p w14:paraId="08854A85" w14:textId="77777777" w:rsidR="00980ACA" w:rsidRPr="009A2CFC" w:rsidRDefault="00980ACA" w:rsidP="009A2CFC">
            <w:pPr>
              <w:autoSpaceDN w:val="0"/>
              <w:jc w:val="both"/>
              <w:textAlignment w:val="baseline"/>
              <w:rPr>
                <w:rFonts w:ascii="Arial" w:hAnsi="Arial" w:cs="Arial"/>
                <w:b/>
                <w:bCs/>
                <w:i/>
                <w:iCs/>
                <w:kern w:val="2"/>
                <w:lang w:eastAsia="hi-IN" w:bidi="hi-IN"/>
              </w:rPr>
            </w:pPr>
            <w:r w:rsidRPr="003F2B81">
              <w:rPr>
                <w:rFonts w:ascii="Arial" w:hAnsi="Arial" w:cs="Arial"/>
                <w:b/>
                <w:bCs/>
                <w:i/>
                <w:iCs/>
                <w:kern w:val="2"/>
                <w:lang w:eastAsia="hi-IN" w:bidi="hi-IN"/>
              </w:rPr>
              <w:t>OŠETŘOVACÍ NÁVŠTĚVA - DOMÁCÍ PÉČE</w:t>
            </w:r>
          </w:p>
          <w:p w14:paraId="7C889579" w14:textId="77777777" w:rsidR="001F58C8" w:rsidRPr="001F58C8" w:rsidRDefault="001F58C8" w:rsidP="001F58C8">
            <w:pPr>
              <w:jc w:val="both"/>
              <w:rPr>
                <w:rFonts w:ascii="Arial" w:hAnsi="Arial" w:cs="Arial"/>
                <w:i/>
                <w:iCs/>
              </w:rPr>
            </w:pPr>
            <w:r w:rsidRPr="001F58C8">
              <w:rPr>
                <w:rFonts w:ascii="Arial" w:hAnsi="Arial" w:cs="Arial"/>
                <w:i/>
                <w:iCs/>
              </w:rPr>
              <w:t>V úvodu jednání proběhla rozsáhlá diskuse o koncepčním vymezení časového výkonu v domácí péči. Hlavní otázkou bylo, zda má být výkon definován čistě časově bez explicitního obsahového výčtu činností,</w:t>
            </w:r>
            <w:r w:rsidR="00534993">
              <w:rPr>
                <w:rFonts w:ascii="Arial" w:hAnsi="Arial" w:cs="Arial"/>
                <w:i/>
                <w:iCs/>
              </w:rPr>
              <w:t xml:space="preserve"> v podstatě „prázdný“ - s žádnými uvedenými činnostmi, jak navrhuje předkladatel, </w:t>
            </w:r>
            <w:r w:rsidRPr="001F58C8">
              <w:rPr>
                <w:rFonts w:ascii="Arial" w:hAnsi="Arial" w:cs="Arial"/>
                <w:i/>
                <w:iCs/>
              </w:rPr>
              <w:t>nebo zda má být časové vymezení doplněno obecným rámcem činností, který by sloužil jako orientační vodítko</w:t>
            </w:r>
            <w:r w:rsidR="00534993">
              <w:rPr>
                <w:rFonts w:ascii="Arial" w:hAnsi="Arial" w:cs="Arial"/>
                <w:i/>
                <w:iCs/>
              </w:rPr>
              <w:t>, což upřednostňují pojišťovny</w:t>
            </w:r>
            <w:r w:rsidRPr="001F58C8">
              <w:rPr>
                <w:rFonts w:ascii="Arial" w:hAnsi="Arial" w:cs="Arial"/>
                <w:i/>
                <w:iCs/>
              </w:rPr>
              <w:t>.</w:t>
            </w:r>
            <w:r w:rsidR="008C067E">
              <w:rPr>
                <w:rFonts w:ascii="Arial" w:hAnsi="Arial" w:cs="Arial"/>
                <w:i/>
                <w:iCs/>
              </w:rPr>
              <w:t xml:space="preserve"> Navrhovatelé zdůraznili, že náplň ošetřovatelské péče je již dána právními předpisy, a proto nemusí zde být explicitně vyjádřena.</w:t>
            </w:r>
          </w:p>
          <w:p w14:paraId="1EDB35E6" w14:textId="77777777" w:rsidR="001F58C8" w:rsidRPr="001F58C8" w:rsidRDefault="001F58C8" w:rsidP="001F58C8">
            <w:pPr>
              <w:jc w:val="both"/>
              <w:rPr>
                <w:rFonts w:ascii="Arial" w:hAnsi="Arial" w:cs="Arial"/>
                <w:i/>
                <w:iCs/>
              </w:rPr>
            </w:pPr>
            <w:r w:rsidRPr="001F58C8">
              <w:rPr>
                <w:rFonts w:ascii="Arial" w:hAnsi="Arial" w:cs="Arial"/>
                <w:i/>
                <w:iCs/>
              </w:rPr>
              <w:t xml:space="preserve">Bylo připomenuto, že původní návrh byl v minulosti stažen z důvodu četných připomínek. Přesto nadále přetrvává odborná shoda, že aktualizace výkonu je nezbytná. V diskusi zaznělo, že taxativní </w:t>
            </w:r>
            <w:r w:rsidRPr="001F58C8">
              <w:rPr>
                <w:rFonts w:ascii="Arial" w:hAnsi="Arial" w:cs="Arial"/>
                <w:i/>
                <w:iCs/>
              </w:rPr>
              <w:lastRenderedPageBreak/>
              <w:t xml:space="preserve">výčty činností jsou dlouhodobě problematické, protože rychle zastarávají a nedokážou pružně reagovat na vývoj klinické praxe. Jako příklady </w:t>
            </w:r>
            <w:r w:rsidR="009D2795">
              <w:rPr>
                <w:rFonts w:ascii="Arial" w:hAnsi="Arial" w:cs="Arial"/>
                <w:i/>
                <w:iCs/>
              </w:rPr>
              <w:t xml:space="preserve">předkladatel </w:t>
            </w:r>
            <w:proofErr w:type="spellStart"/>
            <w:r w:rsidRPr="001F58C8">
              <w:rPr>
                <w:rFonts w:ascii="Arial" w:hAnsi="Arial" w:cs="Arial"/>
                <w:i/>
                <w:iCs/>
              </w:rPr>
              <w:t>uvede</w:t>
            </w:r>
            <w:r w:rsidR="009D2795">
              <w:rPr>
                <w:rFonts w:ascii="Arial" w:hAnsi="Arial" w:cs="Arial"/>
                <w:i/>
                <w:iCs/>
              </w:rPr>
              <w:t>dl</w:t>
            </w:r>
            <w:proofErr w:type="spellEnd"/>
            <w:r w:rsidRPr="001F58C8">
              <w:rPr>
                <w:rFonts w:ascii="Arial" w:hAnsi="Arial" w:cs="Arial"/>
                <w:i/>
                <w:iCs/>
              </w:rPr>
              <w:t xml:space="preserve"> nové formy poskytování péče, zejména:</w:t>
            </w:r>
          </w:p>
          <w:p w14:paraId="5AAF849B" w14:textId="77777777" w:rsidR="001F58C8" w:rsidRPr="001F58C8" w:rsidRDefault="001F58C8" w:rsidP="009D2795">
            <w:pPr>
              <w:numPr>
                <w:ilvl w:val="0"/>
                <w:numId w:val="30"/>
              </w:numPr>
              <w:jc w:val="both"/>
              <w:rPr>
                <w:rFonts w:ascii="Arial" w:hAnsi="Arial" w:cs="Arial"/>
                <w:i/>
                <w:iCs/>
              </w:rPr>
            </w:pPr>
            <w:r w:rsidRPr="001F58C8">
              <w:rPr>
                <w:rFonts w:ascii="Arial" w:hAnsi="Arial" w:cs="Arial"/>
                <w:i/>
                <w:iCs/>
              </w:rPr>
              <w:t>přenos a vyhodnocování EKG záznamů v domácím prostředí,</w:t>
            </w:r>
          </w:p>
          <w:p w14:paraId="1A7F1629" w14:textId="77777777" w:rsidR="001F58C8" w:rsidRDefault="001F58C8" w:rsidP="009D2795">
            <w:pPr>
              <w:numPr>
                <w:ilvl w:val="0"/>
                <w:numId w:val="30"/>
              </w:numPr>
              <w:jc w:val="both"/>
              <w:rPr>
                <w:rFonts w:ascii="Arial" w:hAnsi="Arial" w:cs="Arial"/>
                <w:i/>
                <w:iCs/>
              </w:rPr>
            </w:pPr>
            <w:r w:rsidRPr="001F58C8">
              <w:rPr>
                <w:rFonts w:ascii="Arial" w:hAnsi="Arial" w:cs="Arial"/>
                <w:i/>
                <w:iCs/>
              </w:rPr>
              <w:t>distanční hodnocení hojení ran,</w:t>
            </w:r>
          </w:p>
          <w:p w14:paraId="1881F34C" w14:textId="77777777" w:rsidR="009D2795" w:rsidRDefault="001F58C8" w:rsidP="009D2795">
            <w:pPr>
              <w:numPr>
                <w:ilvl w:val="0"/>
                <w:numId w:val="30"/>
              </w:numPr>
              <w:jc w:val="both"/>
              <w:rPr>
                <w:rFonts w:ascii="Arial" w:hAnsi="Arial" w:cs="Arial"/>
                <w:i/>
                <w:iCs/>
              </w:rPr>
            </w:pPr>
            <w:r w:rsidRPr="001F58C8">
              <w:rPr>
                <w:rFonts w:ascii="Arial" w:hAnsi="Arial" w:cs="Arial"/>
                <w:i/>
                <w:iCs/>
              </w:rPr>
              <w:t>individuální volba zdravotnického materiálu podle aktuálního klinického stavu pacienta</w:t>
            </w:r>
          </w:p>
          <w:p w14:paraId="4C5F5A43" w14:textId="77777777" w:rsidR="009D2795" w:rsidRPr="001F58C8" w:rsidRDefault="009D2795" w:rsidP="009D2795">
            <w:pPr>
              <w:numPr>
                <w:ilvl w:val="0"/>
                <w:numId w:val="30"/>
              </w:numPr>
              <w:jc w:val="both"/>
              <w:rPr>
                <w:rFonts w:ascii="Arial" w:hAnsi="Arial" w:cs="Arial"/>
                <w:i/>
                <w:iCs/>
              </w:rPr>
            </w:pPr>
            <w:r w:rsidRPr="001F58C8">
              <w:rPr>
                <w:rFonts w:ascii="Arial" w:hAnsi="Arial" w:cs="Arial"/>
                <w:i/>
                <w:iCs/>
              </w:rPr>
              <w:t>rehabilitaci s využitím virtuální reality.</w:t>
            </w:r>
          </w:p>
          <w:p w14:paraId="0116AA44" w14:textId="77777777" w:rsidR="001F58C8" w:rsidRPr="001F58C8" w:rsidRDefault="001F58C8" w:rsidP="001F58C8">
            <w:pPr>
              <w:jc w:val="both"/>
              <w:rPr>
                <w:rFonts w:ascii="Arial" w:hAnsi="Arial" w:cs="Arial"/>
                <w:i/>
                <w:iCs/>
              </w:rPr>
            </w:pPr>
            <w:r w:rsidRPr="001F58C8">
              <w:rPr>
                <w:rFonts w:ascii="Arial" w:hAnsi="Arial" w:cs="Arial"/>
                <w:i/>
                <w:iCs/>
              </w:rPr>
              <w:t>Zástupci zdravotních pojišťoven vyjádřili podporu konceptu časového výkonu doplněného realistickým rámcem činností. Tento rámec by měl sloužit především jako metodické vodítko pro revizní činnost a orientaci pojištěnců, nikoli jako rigidní povinnost provádět při každé návštěvě všechny uvedené činnosti. Bylo zdůrazněno, že indikace stanovuje cíl péče, nikoli rozsah konkrétních úkonů, které musí být vždy beze zbytku splněny.</w:t>
            </w:r>
          </w:p>
          <w:p w14:paraId="5D8E91B9" w14:textId="77777777" w:rsidR="001F58C8" w:rsidRPr="001F58C8" w:rsidRDefault="0099354E" w:rsidP="001F58C8">
            <w:pPr>
              <w:jc w:val="both"/>
              <w:rPr>
                <w:rFonts w:ascii="Arial" w:hAnsi="Arial" w:cs="Arial"/>
                <w:i/>
                <w:iCs/>
              </w:rPr>
            </w:pPr>
            <w:r>
              <w:rPr>
                <w:rFonts w:ascii="Arial" w:hAnsi="Arial" w:cs="Arial"/>
                <w:i/>
                <w:iCs/>
              </w:rPr>
              <w:t xml:space="preserve">Předkladatel vyjádřil </w:t>
            </w:r>
            <w:r w:rsidR="001F58C8" w:rsidRPr="001F58C8">
              <w:rPr>
                <w:rFonts w:ascii="Arial" w:hAnsi="Arial" w:cs="Arial"/>
                <w:i/>
                <w:iCs/>
              </w:rPr>
              <w:t>obavy, že příliš konkrétní a taxativní výčet činností může být při kontrolách využíván restriktivně a vést k neuznávání výkonů</w:t>
            </w:r>
            <w:r>
              <w:rPr>
                <w:rFonts w:ascii="Arial" w:hAnsi="Arial" w:cs="Arial"/>
                <w:i/>
                <w:iCs/>
              </w:rPr>
              <w:t xml:space="preserve">, zdůraznil </w:t>
            </w:r>
            <w:r w:rsidR="001F58C8" w:rsidRPr="001F58C8">
              <w:rPr>
                <w:rFonts w:ascii="Arial" w:hAnsi="Arial" w:cs="Arial"/>
                <w:i/>
                <w:iCs/>
              </w:rPr>
              <w:t xml:space="preserve">nutnost ochrany pojištěnců a odmítnutí paralelních modelů péče založených na přímé úhradě pacientem. Jako možné řešení bylo navrženo </w:t>
            </w:r>
            <w:r w:rsidR="00534993" w:rsidRPr="00534993">
              <w:rPr>
                <w:rFonts w:ascii="Arial" w:hAnsi="Arial" w:cs="Arial"/>
                <w:i/>
                <w:iCs/>
              </w:rPr>
              <w:t>d</w:t>
            </w:r>
            <w:r w:rsidR="00534993">
              <w:rPr>
                <w:rFonts w:ascii="Arial" w:hAnsi="Arial" w:cs="Arial"/>
                <w:i/>
                <w:iCs/>
              </w:rPr>
              <w:t>oplnění</w:t>
            </w:r>
            <w:r w:rsidR="006A283F">
              <w:rPr>
                <w:rFonts w:ascii="Arial" w:hAnsi="Arial" w:cs="Arial"/>
                <w:i/>
                <w:iCs/>
              </w:rPr>
              <w:t xml:space="preserve"> resp. aktualizace </w:t>
            </w:r>
            <w:r w:rsidR="001F58C8" w:rsidRPr="001F58C8">
              <w:rPr>
                <w:rFonts w:ascii="Arial" w:hAnsi="Arial" w:cs="Arial"/>
                <w:i/>
                <w:iCs/>
              </w:rPr>
              <w:t xml:space="preserve">textace výkonu </w:t>
            </w:r>
            <w:r w:rsidR="00534993">
              <w:rPr>
                <w:rFonts w:ascii="Arial" w:hAnsi="Arial" w:cs="Arial"/>
                <w:i/>
                <w:iCs/>
              </w:rPr>
              <w:t xml:space="preserve">o nový relevantní výčet činností </w:t>
            </w:r>
            <w:r w:rsidR="001F58C8" w:rsidRPr="001F58C8">
              <w:rPr>
                <w:rFonts w:ascii="Arial" w:hAnsi="Arial" w:cs="Arial"/>
                <w:i/>
                <w:iCs/>
              </w:rPr>
              <w:t>a jeho provázání s již existující právní úpravou, zejména vyhláškou o činnostech zdravotnických pracovníků a kompetencemi všeobecné sestry.</w:t>
            </w:r>
            <w:r w:rsidR="00534993">
              <w:rPr>
                <w:rFonts w:ascii="Arial" w:hAnsi="Arial" w:cs="Arial"/>
                <w:i/>
                <w:iCs/>
              </w:rPr>
              <w:t xml:space="preserve"> ZP nesouhlasí s</w:t>
            </w:r>
            <w:r>
              <w:rPr>
                <w:rFonts w:ascii="Arial" w:hAnsi="Arial" w:cs="Arial"/>
                <w:i/>
                <w:iCs/>
              </w:rPr>
              <w:t> </w:t>
            </w:r>
            <w:proofErr w:type="gramStart"/>
            <w:r>
              <w:rPr>
                <w:rFonts w:ascii="Arial" w:hAnsi="Arial" w:cs="Arial"/>
                <w:i/>
                <w:iCs/>
              </w:rPr>
              <w:t xml:space="preserve">odstraněním </w:t>
            </w:r>
            <w:r w:rsidR="00534993">
              <w:rPr>
                <w:rFonts w:ascii="Arial" w:hAnsi="Arial" w:cs="Arial"/>
                <w:i/>
                <w:iCs/>
              </w:rPr>
              <w:t xml:space="preserve"> činností</w:t>
            </w:r>
            <w:proofErr w:type="gramEnd"/>
            <w:r w:rsidR="00534993">
              <w:rPr>
                <w:rFonts w:ascii="Arial" w:hAnsi="Arial" w:cs="Arial"/>
                <w:i/>
                <w:iCs/>
              </w:rPr>
              <w:t xml:space="preserve"> uvedených ve </w:t>
            </w:r>
            <w:proofErr w:type="gramStart"/>
            <w:r w:rsidR="00534993">
              <w:rPr>
                <w:rFonts w:ascii="Arial" w:hAnsi="Arial" w:cs="Arial"/>
                <w:i/>
                <w:iCs/>
              </w:rPr>
              <w:t>výkonu</w:t>
            </w:r>
            <w:proofErr w:type="gramEnd"/>
            <w:r w:rsidR="00534993">
              <w:rPr>
                <w:rFonts w:ascii="Arial" w:hAnsi="Arial" w:cs="Arial"/>
                <w:i/>
                <w:iCs/>
              </w:rPr>
              <w:t xml:space="preserve"> </w:t>
            </w:r>
            <w:r w:rsidR="006A283F">
              <w:rPr>
                <w:rFonts w:ascii="Arial" w:hAnsi="Arial" w:cs="Arial"/>
                <w:i/>
                <w:iCs/>
              </w:rPr>
              <w:t xml:space="preserve">a to i z důvodů revizní činnosti, neuvedení žádných činností by vedlo naopak k dalším problémům a diskusím v rámci revizní činnosti, uvedené činnosti ve </w:t>
            </w:r>
            <w:proofErr w:type="gramStart"/>
            <w:r w:rsidR="006A283F">
              <w:rPr>
                <w:rFonts w:ascii="Arial" w:hAnsi="Arial" w:cs="Arial"/>
                <w:i/>
                <w:iCs/>
              </w:rPr>
              <w:t>výkonu  chápou</w:t>
            </w:r>
            <w:proofErr w:type="gramEnd"/>
            <w:r w:rsidR="006A283F">
              <w:rPr>
                <w:rFonts w:ascii="Arial" w:hAnsi="Arial" w:cs="Arial"/>
                <w:i/>
                <w:iCs/>
              </w:rPr>
              <w:t xml:space="preserve"> jako rámec ve kterém je péče poskytována.</w:t>
            </w:r>
            <w:r w:rsidR="009D2795" w:rsidRPr="001F58C8">
              <w:rPr>
                <w:rFonts w:ascii="Arial" w:hAnsi="Arial" w:cs="Arial"/>
                <w:i/>
                <w:iCs/>
              </w:rPr>
              <w:t xml:space="preserve"> Diskutována byla otázka, zda je nezbytné zpracovávat pečovatelský plán i u krátkodobých indikací, například při několikatýdenní antibiotické terapii.</w:t>
            </w:r>
          </w:p>
          <w:p w14:paraId="417947B1" w14:textId="77777777" w:rsidR="001F58C8" w:rsidRPr="001F58C8" w:rsidRDefault="001F58C8" w:rsidP="001F58C8">
            <w:pPr>
              <w:jc w:val="both"/>
              <w:rPr>
                <w:rFonts w:ascii="Arial" w:hAnsi="Arial" w:cs="Arial"/>
                <w:i/>
                <w:iCs/>
              </w:rPr>
            </w:pPr>
          </w:p>
          <w:p w14:paraId="64C01C4D" w14:textId="77777777" w:rsidR="001F58C8" w:rsidRPr="001F58C8" w:rsidRDefault="009D2795" w:rsidP="001F58C8">
            <w:pPr>
              <w:jc w:val="both"/>
              <w:rPr>
                <w:rFonts w:ascii="Arial" w:hAnsi="Arial" w:cs="Arial"/>
                <w:i/>
                <w:iCs/>
              </w:rPr>
            </w:pPr>
            <w:r>
              <w:rPr>
                <w:rFonts w:ascii="Arial" w:hAnsi="Arial" w:cs="Arial"/>
                <w:i/>
                <w:iCs/>
              </w:rPr>
              <w:t>Ze strany předkladatele z</w:t>
            </w:r>
            <w:r w:rsidR="001F58C8" w:rsidRPr="001F58C8">
              <w:rPr>
                <w:rFonts w:ascii="Arial" w:hAnsi="Arial" w:cs="Arial"/>
                <w:i/>
                <w:iCs/>
              </w:rPr>
              <w:t>aznělo varování, že příliš rigidní a detailně vymezený obsah výkonu v registračním listu může vést k neuznání výkonu při revizi, přestože byla péče odborně správná a odpovídala aktuálním potřebám pacienta.</w:t>
            </w:r>
          </w:p>
          <w:p w14:paraId="390AAF5B" w14:textId="77777777" w:rsidR="001F58C8" w:rsidRPr="001F58C8" w:rsidRDefault="001F58C8" w:rsidP="001F58C8">
            <w:pPr>
              <w:jc w:val="both"/>
              <w:rPr>
                <w:rFonts w:ascii="Arial" w:hAnsi="Arial" w:cs="Arial"/>
                <w:i/>
                <w:iCs/>
              </w:rPr>
            </w:pPr>
            <w:r w:rsidRPr="001F58C8">
              <w:rPr>
                <w:rFonts w:ascii="Arial" w:hAnsi="Arial" w:cs="Arial"/>
                <w:i/>
                <w:iCs/>
              </w:rPr>
              <w:t>V této části jednání panovala shoda na klíčové roli lékařské indikace a správného vedení dokumentace. Naopak nebyla dosažena shoda na tom, zda má být obsahový rámec výkonu formálně a explicitně uváděn v registračním listu.</w:t>
            </w:r>
          </w:p>
          <w:p w14:paraId="69F619C9" w14:textId="77777777" w:rsidR="001F58C8" w:rsidRPr="001F58C8" w:rsidRDefault="001F58C8" w:rsidP="001F58C8">
            <w:pPr>
              <w:jc w:val="both"/>
              <w:rPr>
                <w:rFonts w:ascii="Arial" w:hAnsi="Arial" w:cs="Arial"/>
                <w:i/>
                <w:iCs/>
              </w:rPr>
            </w:pPr>
          </w:p>
          <w:p w14:paraId="21482B28" w14:textId="77777777" w:rsidR="001F58C8" w:rsidRPr="001F58C8" w:rsidRDefault="000F310C" w:rsidP="001F58C8">
            <w:pPr>
              <w:jc w:val="both"/>
              <w:rPr>
                <w:rFonts w:ascii="Arial" w:hAnsi="Arial" w:cs="Arial"/>
                <w:b/>
                <w:bCs/>
                <w:i/>
                <w:iCs/>
              </w:rPr>
            </w:pPr>
            <w:r>
              <w:rPr>
                <w:rFonts w:ascii="Arial" w:hAnsi="Arial" w:cs="Arial"/>
                <w:b/>
                <w:bCs/>
                <w:i/>
                <w:iCs/>
              </w:rPr>
              <w:t>Závěr z jednání</w:t>
            </w:r>
          </w:p>
          <w:p w14:paraId="68AC7006" w14:textId="77777777" w:rsidR="001F58C8" w:rsidRPr="001F58C8" w:rsidRDefault="005E2A01" w:rsidP="001F58C8">
            <w:pPr>
              <w:jc w:val="both"/>
              <w:rPr>
                <w:rFonts w:ascii="Arial" w:hAnsi="Arial" w:cs="Arial"/>
                <w:i/>
                <w:iCs/>
              </w:rPr>
            </w:pPr>
            <w:r>
              <w:rPr>
                <w:rFonts w:ascii="Arial" w:hAnsi="Arial" w:cs="Arial"/>
                <w:i/>
                <w:iCs/>
              </w:rPr>
              <w:t>Výkon č.</w:t>
            </w:r>
            <w:r w:rsidR="001F58C8" w:rsidRPr="001F58C8">
              <w:rPr>
                <w:rFonts w:ascii="Arial" w:hAnsi="Arial" w:cs="Arial"/>
                <w:i/>
                <w:iCs/>
              </w:rPr>
              <w:t xml:space="preserve"> výkonu 06350</w:t>
            </w:r>
            <w:r>
              <w:rPr>
                <w:rFonts w:ascii="Arial" w:hAnsi="Arial" w:cs="Arial"/>
                <w:i/>
                <w:iCs/>
              </w:rPr>
              <w:t xml:space="preserve"> byl stažen na základě předkladatelky z jednání. N</w:t>
            </w:r>
            <w:r w:rsidR="001F58C8" w:rsidRPr="001F58C8">
              <w:rPr>
                <w:rFonts w:ascii="Arial" w:hAnsi="Arial" w:cs="Arial"/>
                <w:i/>
                <w:iCs/>
              </w:rPr>
              <w:t>ebyl dosažen</w:t>
            </w:r>
            <w:r w:rsidR="00B32AC4">
              <w:rPr>
                <w:rFonts w:ascii="Arial" w:hAnsi="Arial" w:cs="Arial"/>
                <w:i/>
                <w:iCs/>
              </w:rPr>
              <w:t xml:space="preserve"> konsensus</w:t>
            </w:r>
            <w:r w:rsidR="001F58C8" w:rsidRPr="001F58C8">
              <w:rPr>
                <w:rFonts w:ascii="Arial" w:hAnsi="Arial" w:cs="Arial"/>
                <w:i/>
                <w:iCs/>
              </w:rPr>
              <w:t xml:space="preserve"> v otázce míry formálního obsahového vymezení výkonu v registračním listu. </w:t>
            </w:r>
          </w:p>
          <w:p w14:paraId="3A5295DC" w14:textId="77777777" w:rsidR="0018566F" w:rsidRPr="003F2B81" w:rsidRDefault="0018566F" w:rsidP="001F58C8">
            <w:pPr>
              <w:ind w:left="720"/>
              <w:jc w:val="both"/>
              <w:rPr>
                <w:rFonts w:ascii="Arial" w:hAnsi="Arial" w:cs="Arial"/>
                <w:b/>
                <w:bCs/>
                <w:i/>
                <w:iCs/>
              </w:rPr>
            </w:pPr>
          </w:p>
        </w:tc>
      </w:tr>
    </w:tbl>
    <w:p w14:paraId="32E41496" w14:textId="77777777" w:rsidR="0018566F" w:rsidRPr="003F2B81" w:rsidRDefault="0018566F" w:rsidP="0018566F">
      <w:pPr>
        <w:pStyle w:val="Odstavecseseznamem"/>
        <w:ind w:left="0"/>
        <w:rPr>
          <w:rFonts w:ascii="Arial" w:hAnsi="Arial" w:cs="Arial"/>
          <w:i/>
          <w:iCs/>
          <w:sz w:val="20"/>
          <w:szCs w:val="20"/>
        </w:rPr>
      </w:pPr>
    </w:p>
    <w:p w14:paraId="72F68A18" w14:textId="77777777" w:rsidR="0018566F" w:rsidRPr="003F2B81" w:rsidRDefault="0018566F" w:rsidP="0018566F">
      <w:pPr>
        <w:jc w:val="both"/>
        <w:rPr>
          <w:rFonts w:ascii="Arial" w:hAnsi="Arial" w:cs="Arial"/>
          <w:b/>
          <w:bCs/>
          <w:i/>
          <w:iCs/>
          <w:kern w:val="2"/>
          <w:lang w:eastAsia="hi-IN" w:bidi="hi-IN"/>
        </w:rPr>
      </w:pPr>
    </w:p>
    <w:p w14:paraId="771C9F1F" w14:textId="77777777" w:rsidR="0018566F" w:rsidRPr="003F2B81" w:rsidRDefault="0018566F" w:rsidP="0018566F">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 xml:space="preserve">Odborná společnost </w:t>
      </w:r>
      <w:proofErr w:type="spellStart"/>
      <w:r w:rsidRPr="003F2B81">
        <w:rPr>
          <w:rFonts w:ascii="Arial" w:hAnsi="Arial" w:cs="Arial"/>
          <w:b/>
          <w:bCs/>
          <w:i/>
          <w:iCs/>
          <w:kern w:val="2"/>
          <w:lang w:eastAsia="hi-IN" w:bidi="hi-IN"/>
        </w:rPr>
        <w:t>Gratia</w:t>
      </w:r>
      <w:proofErr w:type="spellEnd"/>
      <w:r w:rsidRPr="003F2B81">
        <w:rPr>
          <w:rFonts w:ascii="Arial" w:hAnsi="Arial" w:cs="Arial"/>
          <w:b/>
          <w:bCs/>
          <w:i/>
          <w:iCs/>
          <w:kern w:val="2"/>
          <w:lang w:eastAsia="hi-IN" w:bidi="hi-IN"/>
        </w:rPr>
        <w:t xml:space="preserve"> futurum (odbornost 913)</w:t>
      </w:r>
    </w:p>
    <w:p w14:paraId="20115163"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 xml:space="preserve">Předkladatel: Ing. Petr </w:t>
      </w:r>
      <w:proofErr w:type="spellStart"/>
      <w:r w:rsidRPr="003F2B81">
        <w:rPr>
          <w:rFonts w:ascii="Arial" w:hAnsi="Arial" w:cs="Arial"/>
          <w:b/>
          <w:bCs/>
          <w:i/>
          <w:iCs/>
          <w:kern w:val="2"/>
          <w:lang w:eastAsia="hi-IN" w:bidi="hi-IN"/>
        </w:rPr>
        <w:t>Boťanský</w:t>
      </w:r>
      <w:proofErr w:type="spellEnd"/>
    </w:p>
    <w:p w14:paraId="536C16CF" w14:textId="77777777" w:rsidR="0018566F" w:rsidRPr="003F2B81" w:rsidRDefault="0018566F" w:rsidP="0018566F">
      <w:pPr>
        <w:pStyle w:val="Odstavecseseznamem"/>
        <w:ind w:left="360"/>
        <w:jc w:val="both"/>
        <w:rPr>
          <w:rFonts w:ascii="Arial" w:hAnsi="Arial" w:cs="Arial"/>
          <w:b/>
          <w:bCs/>
          <w:i/>
          <w:iCs/>
          <w:kern w:val="2"/>
          <w:sz w:val="20"/>
          <w:szCs w:val="20"/>
          <w:lang w:eastAsia="hi-IN" w:bidi="hi-IN"/>
        </w:rPr>
      </w:pPr>
    </w:p>
    <w:p w14:paraId="74B3E6DA"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Návrhy na změnu:</w:t>
      </w:r>
    </w:p>
    <w:p w14:paraId="34AC295D" w14:textId="77777777" w:rsidR="0018566F" w:rsidRPr="003F2B81" w:rsidRDefault="0018566F" w:rsidP="0038617E">
      <w:pPr>
        <w:pStyle w:val="Odstavecseseznamem"/>
        <w:numPr>
          <w:ilvl w:val="0"/>
          <w:numId w:val="6"/>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Kapitola 4, nový bod 43.3</w:t>
      </w:r>
    </w:p>
    <w:p w14:paraId="4BBBAB7A" w14:textId="77777777" w:rsidR="0018566F" w:rsidRPr="003F2B81" w:rsidRDefault="0018566F" w:rsidP="0038617E">
      <w:pPr>
        <w:pStyle w:val="Odstavecseseznamem"/>
        <w:numPr>
          <w:ilvl w:val="0"/>
          <w:numId w:val="6"/>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Kapitola 4, bod 47</w:t>
      </w:r>
    </w:p>
    <w:p w14:paraId="79AE473A" w14:textId="77777777" w:rsidR="0018566F" w:rsidRPr="003F2B81" w:rsidRDefault="0018566F" w:rsidP="0038617E">
      <w:pPr>
        <w:pStyle w:val="Odstavecseseznamem"/>
        <w:numPr>
          <w:ilvl w:val="0"/>
          <w:numId w:val="6"/>
        </w:numPr>
        <w:suppressAutoHyphens w:val="0"/>
        <w:contextualSpacing/>
        <w:jc w:val="both"/>
        <w:rPr>
          <w:rFonts w:ascii="Arial" w:hAnsi="Arial" w:cs="Arial"/>
          <w:i/>
          <w:iCs/>
          <w:kern w:val="2"/>
          <w:sz w:val="20"/>
          <w:szCs w:val="20"/>
          <w:lang w:eastAsia="hi-IN" w:bidi="hi-IN"/>
        </w:rPr>
      </w:pPr>
      <w:r w:rsidRPr="003F2B81">
        <w:rPr>
          <w:rFonts w:ascii="Arial" w:hAnsi="Arial" w:cs="Arial"/>
          <w:i/>
          <w:iCs/>
          <w:kern w:val="2"/>
          <w:sz w:val="20"/>
          <w:szCs w:val="20"/>
          <w:lang w:eastAsia="hi-IN" w:bidi="hi-IN"/>
        </w:rPr>
        <w:t>06639 OŠETŘENÍ STOMIÍ (úprava obsahu RL)</w:t>
      </w:r>
    </w:p>
    <w:p w14:paraId="2DEF6918"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5A7173F5" w14:textId="77777777" w:rsidTr="00283644">
        <w:tc>
          <w:tcPr>
            <w:tcW w:w="9211" w:type="dxa"/>
            <w:shd w:val="clear" w:color="auto" w:fill="C6D9F1"/>
            <w:vAlign w:val="center"/>
          </w:tcPr>
          <w:p w14:paraId="549F7C48"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056FC9B3" w14:textId="77777777" w:rsidR="0018566F" w:rsidRPr="003F2B81" w:rsidRDefault="0018566F" w:rsidP="00283644">
            <w:pPr>
              <w:tabs>
                <w:tab w:val="left" w:pos="690"/>
              </w:tabs>
              <w:rPr>
                <w:rFonts w:ascii="Arial" w:hAnsi="Arial" w:cs="Arial"/>
                <w:b/>
                <w:i/>
                <w:iCs/>
                <w:u w:val="single"/>
              </w:rPr>
            </w:pPr>
          </w:p>
          <w:p w14:paraId="2C998EF4" w14:textId="77777777" w:rsidR="00F7121C" w:rsidRPr="003F2B81" w:rsidRDefault="00F7121C"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Kapitola 4, nový bod 43.3</w:t>
            </w:r>
          </w:p>
          <w:p w14:paraId="1A0DDF97" w14:textId="77777777" w:rsidR="00F7121C" w:rsidRPr="003F2B81" w:rsidRDefault="00F7121C" w:rsidP="004D7C36">
            <w:pPr>
              <w:suppressAutoHyphens w:val="0"/>
              <w:contextualSpacing/>
              <w:jc w:val="both"/>
              <w:rPr>
                <w:rFonts w:ascii="Arial" w:hAnsi="Arial" w:cs="Arial"/>
                <w:i/>
                <w:iCs/>
                <w:kern w:val="2"/>
                <w:lang w:eastAsia="hi-IN" w:bidi="hi-IN"/>
              </w:rPr>
            </w:pPr>
            <w:r w:rsidRPr="003F2B81">
              <w:rPr>
                <w:rFonts w:ascii="Arial" w:hAnsi="Arial" w:cs="Arial"/>
                <w:i/>
                <w:iCs/>
                <w:lang w:eastAsia="cs-CZ"/>
              </w:rPr>
              <w:t>Nesouhlas. Jedná se o duplicitní informaci, která je již obsažena v RL výkonu.</w:t>
            </w:r>
            <w:r w:rsidRPr="003F2B81">
              <w:rPr>
                <w:rFonts w:ascii="Arial" w:hAnsi="Arial" w:cs="Arial"/>
                <w:i/>
                <w:iCs/>
                <w:lang w:eastAsia="cs-CZ"/>
              </w:rPr>
              <w:br/>
            </w:r>
          </w:p>
          <w:p w14:paraId="21475922" w14:textId="77777777" w:rsidR="00F7121C" w:rsidRPr="003F2B81" w:rsidRDefault="00F7121C"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Kapitola 4, bod 47</w:t>
            </w:r>
          </w:p>
          <w:p w14:paraId="49332672" w14:textId="77777777" w:rsidR="00F7121C" w:rsidRPr="003F2B81" w:rsidRDefault="00F7121C" w:rsidP="004D7C36">
            <w:pPr>
              <w:suppressAutoHyphens w:val="0"/>
              <w:contextualSpacing/>
              <w:jc w:val="both"/>
              <w:rPr>
                <w:rFonts w:ascii="Arial" w:hAnsi="Arial" w:cs="Arial"/>
                <w:i/>
                <w:iCs/>
                <w:lang w:eastAsia="cs-CZ"/>
              </w:rPr>
            </w:pPr>
            <w:r w:rsidRPr="003F2B81">
              <w:rPr>
                <w:rFonts w:ascii="Arial" w:hAnsi="Arial" w:cs="Arial"/>
                <w:i/>
                <w:iCs/>
                <w:lang w:eastAsia="cs-CZ"/>
              </w:rPr>
              <w:t>Nesouhlas. Jedná se o duplicitní informaci, která je již obsažena v RL výkonu.</w:t>
            </w:r>
          </w:p>
          <w:p w14:paraId="4A56CCFD" w14:textId="77777777" w:rsidR="00F7121C" w:rsidRPr="003F2B81" w:rsidRDefault="00F7121C" w:rsidP="004D7C36">
            <w:pPr>
              <w:suppressAutoHyphens w:val="0"/>
              <w:contextualSpacing/>
              <w:jc w:val="both"/>
              <w:rPr>
                <w:rFonts w:ascii="Arial" w:hAnsi="Arial" w:cs="Arial"/>
                <w:i/>
                <w:iCs/>
                <w:kern w:val="2"/>
                <w:lang w:eastAsia="hi-IN" w:bidi="hi-IN"/>
              </w:rPr>
            </w:pPr>
          </w:p>
          <w:p w14:paraId="7F02DD20" w14:textId="77777777" w:rsidR="00F7121C" w:rsidRPr="003F2B81" w:rsidRDefault="00F7121C" w:rsidP="004D7C36">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06639 OŠETŘENÍ STOMIÍ (úprava obsahu RL)</w:t>
            </w:r>
          </w:p>
          <w:p w14:paraId="2BE9FEF3"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ŽÁDNÁ z položek uvedených v PMAT se během výkonu ošetření </w:t>
            </w:r>
            <w:proofErr w:type="spellStart"/>
            <w:r w:rsidRPr="003F2B81">
              <w:rPr>
                <w:rFonts w:ascii="Arial" w:eastAsia="Times New Roman" w:hAnsi="Arial" w:cs="Arial"/>
                <w:i/>
                <w:iCs/>
                <w:sz w:val="20"/>
                <w:szCs w:val="20"/>
                <w:lang w:eastAsia="cs-CZ"/>
              </w:rPr>
              <w:t>stomie</w:t>
            </w:r>
            <w:proofErr w:type="spellEnd"/>
            <w:r w:rsidRPr="003F2B81">
              <w:rPr>
                <w:rFonts w:ascii="Arial" w:eastAsia="Times New Roman" w:hAnsi="Arial" w:cs="Arial"/>
                <w:i/>
                <w:iCs/>
                <w:sz w:val="20"/>
                <w:szCs w:val="20"/>
                <w:lang w:eastAsia="cs-CZ"/>
              </w:rPr>
              <w:t xml:space="preserve"> nepoužívá (náplasti, stříkačky, pinzeta, ústní lopatka). Všechny prostředky k ošetření </w:t>
            </w:r>
            <w:proofErr w:type="spellStart"/>
            <w:r w:rsidRPr="003F2B81">
              <w:rPr>
                <w:rFonts w:ascii="Arial" w:eastAsia="Times New Roman" w:hAnsi="Arial" w:cs="Arial"/>
                <w:i/>
                <w:iCs/>
                <w:sz w:val="20"/>
                <w:szCs w:val="20"/>
                <w:lang w:eastAsia="cs-CZ"/>
              </w:rPr>
              <w:t>stomie</w:t>
            </w:r>
            <w:proofErr w:type="spellEnd"/>
            <w:r w:rsidRPr="003F2B81">
              <w:rPr>
                <w:rFonts w:ascii="Arial" w:eastAsia="Times New Roman" w:hAnsi="Arial" w:cs="Arial"/>
                <w:i/>
                <w:iCs/>
                <w:sz w:val="20"/>
                <w:szCs w:val="20"/>
                <w:lang w:eastAsia="cs-CZ"/>
              </w:rPr>
              <w:t xml:space="preserve"> získává pacient na poukaz a rozhodně ne ve sterilní podobě. </w:t>
            </w:r>
          </w:p>
          <w:p w14:paraId="4AE68086"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Vhodná úprava dle výkonů v </w:t>
            </w:r>
            <w:proofErr w:type="spellStart"/>
            <w:r w:rsidRPr="003F2B81">
              <w:rPr>
                <w:rFonts w:ascii="Arial" w:eastAsia="Times New Roman" w:hAnsi="Arial" w:cs="Arial"/>
                <w:i/>
                <w:iCs/>
                <w:sz w:val="20"/>
                <w:szCs w:val="20"/>
                <w:lang w:eastAsia="cs-CZ"/>
              </w:rPr>
              <w:t>odb</w:t>
            </w:r>
            <w:proofErr w:type="spellEnd"/>
            <w:r w:rsidRPr="003F2B81">
              <w:rPr>
                <w:rFonts w:ascii="Arial" w:eastAsia="Times New Roman" w:hAnsi="Arial" w:cs="Arial"/>
                <w:i/>
                <w:iCs/>
                <w:sz w:val="20"/>
                <w:szCs w:val="20"/>
                <w:lang w:eastAsia="cs-CZ"/>
              </w:rPr>
              <w:t>. 925 – v </w:t>
            </w:r>
            <w:proofErr w:type="spellStart"/>
            <w:r w:rsidRPr="003F2B81">
              <w:rPr>
                <w:rFonts w:ascii="Arial" w:eastAsia="Times New Roman" w:hAnsi="Arial" w:cs="Arial"/>
                <w:i/>
                <w:iCs/>
                <w:sz w:val="20"/>
                <w:szCs w:val="20"/>
                <w:lang w:eastAsia="cs-CZ"/>
              </w:rPr>
              <w:t>odb</w:t>
            </w:r>
            <w:proofErr w:type="spellEnd"/>
            <w:r w:rsidRPr="003F2B81">
              <w:rPr>
                <w:rFonts w:ascii="Arial" w:eastAsia="Times New Roman" w:hAnsi="Arial" w:cs="Arial"/>
                <w:i/>
                <w:iCs/>
                <w:sz w:val="20"/>
                <w:szCs w:val="20"/>
                <w:lang w:eastAsia="cs-CZ"/>
              </w:rPr>
              <w:t>. 925: tzn</w:t>
            </w:r>
          </w:p>
          <w:p w14:paraId="07DD8321" w14:textId="77777777" w:rsidR="00F7121C" w:rsidRPr="003F2B81" w:rsidRDefault="00F7121C" w:rsidP="0038617E">
            <w:pPr>
              <w:pStyle w:val="Odstavecseseznamem"/>
              <w:numPr>
                <w:ilvl w:val="0"/>
                <w:numId w:val="19"/>
              </w:numPr>
              <w:suppressAutoHyphens w:val="0"/>
              <w:contextualSpacing/>
              <w:jc w:val="both"/>
              <w:rPr>
                <w:rFonts w:ascii="Arial" w:eastAsia="Times New Roman" w:hAnsi="Arial" w:cs="Arial"/>
                <w:i/>
                <w:iCs/>
                <w:sz w:val="20"/>
                <w:szCs w:val="20"/>
                <w:lang w:eastAsia="cs-CZ"/>
              </w:rPr>
            </w:pPr>
            <w:hyperlink r:id="rId8" w:history="1">
              <w:r w:rsidRPr="003F2B81">
                <w:rPr>
                  <w:rFonts w:ascii="Arial" w:eastAsia="Times New Roman" w:hAnsi="Arial" w:cs="Arial"/>
                  <w:i/>
                  <w:iCs/>
                  <w:sz w:val="20"/>
                  <w:szCs w:val="20"/>
                  <w:lang w:eastAsia="cs-CZ"/>
                </w:rPr>
                <w:t>06327</w:t>
              </w:r>
            </w:hyperlink>
            <w:r w:rsidRPr="003F2B81">
              <w:rPr>
                <w:rFonts w:ascii="Arial" w:eastAsia="Times New Roman" w:hAnsi="Arial" w:cs="Arial"/>
                <w:i/>
                <w:iCs/>
                <w:sz w:val="20"/>
                <w:szCs w:val="20"/>
                <w:lang w:eastAsia="cs-CZ"/>
              </w:rPr>
              <w:t xml:space="preserve">  OŠETŘENÍ STOMIÍ STŘEVNÍCH TYPŮ = </w:t>
            </w:r>
            <w:proofErr w:type="gramStart"/>
            <w:r w:rsidRPr="003F2B81">
              <w:rPr>
                <w:rFonts w:ascii="Arial" w:eastAsia="Times New Roman" w:hAnsi="Arial" w:cs="Arial"/>
                <w:i/>
                <w:iCs/>
                <w:sz w:val="20"/>
                <w:szCs w:val="20"/>
                <w:lang w:eastAsia="cs-CZ"/>
              </w:rPr>
              <w:t>1b</w:t>
            </w:r>
            <w:proofErr w:type="gramEnd"/>
            <w:r w:rsidRPr="003F2B81">
              <w:rPr>
                <w:rFonts w:ascii="Arial" w:eastAsia="Times New Roman" w:hAnsi="Arial" w:cs="Arial"/>
                <w:i/>
                <w:iCs/>
                <w:sz w:val="20"/>
                <w:szCs w:val="20"/>
                <w:lang w:eastAsia="cs-CZ"/>
              </w:rPr>
              <w:t xml:space="preserve">, </w:t>
            </w:r>
          </w:p>
          <w:p w14:paraId="57FC326C" w14:textId="77777777" w:rsidR="00F7121C" w:rsidRPr="003F2B81" w:rsidRDefault="00F7121C" w:rsidP="0038617E">
            <w:pPr>
              <w:pStyle w:val="Odstavecseseznamem"/>
              <w:numPr>
                <w:ilvl w:val="0"/>
                <w:numId w:val="19"/>
              </w:numPr>
              <w:suppressAutoHyphens w:val="0"/>
              <w:contextualSpacing/>
              <w:jc w:val="both"/>
              <w:rPr>
                <w:rFonts w:ascii="Arial" w:eastAsia="Times New Roman" w:hAnsi="Arial" w:cs="Arial"/>
                <w:i/>
                <w:iCs/>
                <w:sz w:val="20"/>
                <w:szCs w:val="20"/>
                <w:lang w:eastAsia="cs-CZ"/>
              </w:rPr>
            </w:pPr>
            <w:hyperlink r:id="rId9" w:history="1">
              <w:r w:rsidRPr="003F2B81">
                <w:rPr>
                  <w:rFonts w:ascii="Arial" w:hAnsi="Arial" w:cs="Arial"/>
                  <w:i/>
                  <w:iCs/>
                  <w:sz w:val="20"/>
                  <w:szCs w:val="20"/>
                  <w:lang w:eastAsia="cs-CZ"/>
                </w:rPr>
                <w:t>06328</w:t>
              </w:r>
            </w:hyperlink>
            <w:r w:rsidRPr="003F2B81">
              <w:rPr>
                <w:rFonts w:ascii="Arial" w:hAnsi="Arial" w:cs="Arial"/>
                <w:i/>
                <w:iCs/>
                <w:sz w:val="20"/>
                <w:szCs w:val="20"/>
                <w:lang w:eastAsia="cs-CZ"/>
              </w:rPr>
              <w:t xml:space="preserve">  OŠETŘENÍ STOMIÍ TYPU PEG, NEFROSTOMIE, EPICYSTOSTOMIE A </w:t>
            </w:r>
            <w:r w:rsidRPr="003F2B81">
              <w:rPr>
                <w:rFonts w:ascii="Arial" w:hAnsi="Arial" w:cs="Arial"/>
                <w:i/>
                <w:iCs/>
                <w:sz w:val="20"/>
                <w:szCs w:val="20"/>
                <w:lang w:eastAsia="cs-CZ"/>
              </w:rPr>
              <w:lastRenderedPageBreak/>
              <w:t>TRACHEOSTOMIE= 25 b.</w:t>
            </w:r>
          </w:p>
          <w:p w14:paraId="0127443C" w14:textId="77777777" w:rsidR="0018566F" w:rsidRPr="003F2B81" w:rsidRDefault="0018566F" w:rsidP="00283644">
            <w:pPr>
              <w:jc w:val="both"/>
              <w:rPr>
                <w:rFonts w:ascii="Arial" w:hAnsi="Arial" w:cs="Arial"/>
                <w:i/>
                <w:iCs/>
                <w:color w:val="000000"/>
                <w:lang w:eastAsia="cs-CZ"/>
              </w:rPr>
            </w:pPr>
          </w:p>
        </w:tc>
      </w:tr>
    </w:tbl>
    <w:p w14:paraId="4D7A66C1"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4B456F60" w14:textId="77777777" w:rsidTr="00283644">
        <w:tc>
          <w:tcPr>
            <w:tcW w:w="9211" w:type="dxa"/>
            <w:shd w:val="clear" w:color="auto" w:fill="EAF1DD"/>
          </w:tcPr>
          <w:p w14:paraId="6BC4DCDE"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7A5A19EB" w14:textId="77777777" w:rsidR="004D7C36" w:rsidRPr="003F2B81" w:rsidRDefault="004D7C36" w:rsidP="00283644">
            <w:pPr>
              <w:rPr>
                <w:rFonts w:ascii="Arial" w:hAnsi="Arial" w:cs="Arial"/>
                <w:b/>
                <w:i/>
                <w:iCs/>
                <w:u w:val="single"/>
              </w:rPr>
            </w:pPr>
          </w:p>
          <w:p w14:paraId="6DA15483" w14:textId="77777777" w:rsidR="004D7C36" w:rsidRPr="003F2B81" w:rsidRDefault="004D7C36" w:rsidP="004D7C36">
            <w:pPr>
              <w:spacing w:after="160" w:line="259" w:lineRule="auto"/>
              <w:contextualSpacing/>
              <w:jc w:val="both"/>
              <w:rPr>
                <w:rFonts w:ascii="Arial" w:hAnsi="Arial" w:cs="Arial"/>
                <w:i/>
                <w:iCs/>
              </w:rPr>
            </w:pPr>
            <w:r w:rsidRPr="003F2B81">
              <w:rPr>
                <w:rFonts w:ascii="Arial" w:hAnsi="Arial" w:cs="Arial"/>
                <w:b/>
                <w:i/>
                <w:iCs/>
              </w:rPr>
              <w:t>Kapitola 4, nový bod 43.3</w:t>
            </w:r>
          </w:p>
          <w:p w14:paraId="61342770" w14:textId="77777777" w:rsidR="004D7C36" w:rsidRPr="003F2B81" w:rsidRDefault="004D7C36" w:rsidP="004D7C36">
            <w:pPr>
              <w:spacing w:after="160" w:line="259" w:lineRule="auto"/>
              <w:contextualSpacing/>
              <w:jc w:val="both"/>
              <w:rPr>
                <w:rFonts w:ascii="Arial" w:hAnsi="Arial" w:cs="Arial"/>
                <w:b/>
                <w:i/>
                <w:iCs/>
              </w:rPr>
            </w:pPr>
            <w:r w:rsidRPr="003F2B81">
              <w:rPr>
                <w:rFonts w:ascii="Arial" w:hAnsi="Arial" w:cs="Arial"/>
                <w:b/>
                <w:i/>
                <w:iCs/>
              </w:rPr>
              <w:t xml:space="preserve">Kapitola 4, bod 47 </w:t>
            </w:r>
            <w:r w:rsidRPr="003F2B81">
              <w:rPr>
                <w:rFonts w:ascii="Arial" w:hAnsi="Arial" w:cs="Arial"/>
                <w:i/>
                <w:iCs/>
              </w:rPr>
              <w:t>– žádost o změnu</w:t>
            </w:r>
            <w:r w:rsidRPr="003F2B81">
              <w:rPr>
                <w:rFonts w:ascii="Arial" w:hAnsi="Arial" w:cs="Arial"/>
                <w:b/>
                <w:i/>
                <w:iCs/>
              </w:rPr>
              <w:t xml:space="preserve"> </w:t>
            </w:r>
          </w:p>
          <w:p w14:paraId="28D9EBA6"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Informace je již uvedena v registračním listu výkonu, jeví se tedy jako duplicitní a nadbytečné zavádět ji i do Obecné části SZV.,</w:t>
            </w:r>
          </w:p>
          <w:p w14:paraId="4B3211BA" w14:textId="77777777" w:rsidR="004D7C36" w:rsidRPr="003F2B81" w:rsidRDefault="004D7C36" w:rsidP="004D7C36">
            <w:pPr>
              <w:pStyle w:val="Odstavecseseznamem"/>
              <w:suppressAutoHyphens w:val="0"/>
              <w:jc w:val="both"/>
              <w:rPr>
                <w:rFonts w:ascii="Arial" w:hAnsi="Arial" w:cs="Arial"/>
                <w:i/>
                <w:iCs/>
                <w:sz w:val="20"/>
                <w:szCs w:val="20"/>
              </w:rPr>
            </w:pPr>
          </w:p>
          <w:p w14:paraId="5ADEDEEA" w14:textId="77777777" w:rsidR="004D7C36" w:rsidRPr="003F2B81" w:rsidRDefault="004D7C36" w:rsidP="004D7C36">
            <w:pPr>
              <w:spacing w:after="160" w:line="259" w:lineRule="auto"/>
              <w:contextualSpacing/>
              <w:jc w:val="both"/>
              <w:rPr>
                <w:rFonts w:ascii="Arial" w:hAnsi="Arial" w:cs="Arial"/>
                <w:b/>
                <w:bCs/>
                <w:i/>
                <w:iCs/>
              </w:rPr>
            </w:pPr>
            <w:r w:rsidRPr="003F2B81">
              <w:rPr>
                <w:rFonts w:ascii="Arial" w:hAnsi="Arial" w:cs="Arial"/>
                <w:b/>
                <w:bCs/>
                <w:i/>
                <w:iCs/>
                <w:kern w:val="2"/>
                <w:lang w:eastAsia="hi-IN" w:bidi="hi-IN"/>
              </w:rPr>
              <w:t>06639 OŠETŘENÍ STOMIÍ</w:t>
            </w:r>
          </w:p>
          <w:p w14:paraId="331AA8C0" w14:textId="77777777" w:rsidR="0018566F" w:rsidRPr="003F2B81" w:rsidRDefault="004D7C36" w:rsidP="00283644">
            <w:pPr>
              <w:pStyle w:val="Odstavecseseznamem"/>
              <w:suppressAutoHyphens w:val="0"/>
              <w:ind w:left="0"/>
              <w:jc w:val="both"/>
              <w:rPr>
                <w:rFonts w:ascii="Arial" w:eastAsia="Times New Roman" w:hAnsi="Arial" w:cs="Arial"/>
                <w:bCs/>
                <w:i/>
                <w:iCs/>
                <w:color w:val="000000"/>
                <w:sz w:val="20"/>
                <w:szCs w:val="20"/>
                <w:lang w:eastAsia="cs-CZ"/>
              </w:rPr>
            </w:pPr>
            <w:r w:rsidRPr="003F2B81">
              <w:rPr>
                <w:rFonts w:ascii="Arial" w:hAnsi="Arial" w:cs="Arial"/>
                <w:bCs/>
                <w:i/>
                <w:iCs/>
                <w:sz w:val="20"/>
                <w:szCs w:val="20"/>
              </w:rPr>
              <w:t xml:space="preserve">Formulační změny – bez připomínek.  </w:t>
            </w:r>
          </w:p>
          <w:p w14:paraId="20C89D40"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41CE8885"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3BED64A4" w14:textId="77777777" w:rsidTr="00283644">
        <w:trPr>
          <w:trHeight w:val="1134"/>
        </w:trPr>
        <w:tc>
          <w:tcPr>
            <w:tcW w:w="9211" w:type="dxa"/>
            <w:shd w:val="clear" w:color="auto" w:fill="FDE9D9"/>
          </w:tcPr>
          <w:p w14:paraId="2B583D92"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733EC90D" w14:textId="77777777" w:rsidR="0018566F" w:rsidRDefault="0018566F" w:rsidP="000A36B1">
            <w:pPr>
              <w:jc w:val="both"/>
              <w:rPr>
                <w:b/>
                <w:bCs/>
                <w:i/>
                <w:iCs/>
              </w:rPr>
            </w:pPr>
          </w:p>
          <w:p w14:paraId="4AB3EEB5" w14:textId="77777777" w:rsidR="000A36B1" w:rsidRPr="000A36B1" w:rsidRDefault="000A36B1" w:rsidP="000A36B1">
            <w:pPr>
              <w:jc w:val="both"/>
              <w:rPr>
                <w:rFonts w:ascii="Arial" w:eastAsia="Calibri" w:hAnsi="Arial" w:cs="Arial"/>
                <w:b/>
                <w:i/>
                <w:iCs/>
              </w:rPr>
            </w:pPr>
            <w:r w:rsidRPr="000A36B1">
              <w:rPr>
                <w:rFonts w:ascii="Arial" w:eastAsia="Calibri" w:hAnsi="Arial" w:cs="Arial"/>
                <w:b/>
                <w:i/>
                <w:iCs/>
              </w:rPr>
              <w:t>Doplnění a úpravy v obecné části SZV a u vybraných výkonů</w:t>
            </w:r>
          </w:p>
          <w:p w14:paraId="73D980AC" w14:textId="77777777" w:rsidR="000A36B1" w:rsidRPr="000A36B1" w:rsidRDefault="000A36B1" w:rsidP="000A36B1">
            <w:pPr>
              <w:jc w:val="both"/>
              <w:rPr>
                <w:rFonts w:ascii="Arial" w:eastAsia="Calibri" w:hAnsi="Arial" w:cs="Arial"/>
                <w:bCs/>
                <w:i/>
                <w:iCs/>
              </w:rPr>
            </w:pPr>
            <w:r w:rsidRPr="000A36B1">
              <w:rPr>
                <w:rFonts w:ascii="Arial" w:eastAsia="Calibri" w:hAnsi="Arial" w:cs="Arial"/>
                <w:b/>
                <w:i/>
                <w:iCs/>
              </w:rPr>
              <w:t>Doplnění nového bodu 43.3</w:t>
            </w:r>
          </w:p>
          <w:p w14:paraId="7A2A4E67"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V rámci projednávání kapitoly 4 obecné části Seznamu zdravotních výkonů (SZV) byl předložen návrh na doplnění nového bodu 43.3. Návrh směřoval k upřesnění textace obecné části tak, aby reflektovala úpravu, která je již obsažena v registračním listu příslušného výkonu.</w:t>
            </w:r>
          </w:p>
          <w:p w14:paraId="440EB270"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V diskusi bylo konstatováno, že navrhovaná informace je již explicitně uvedena v registračním listu výkonu, a její opětovné zavedení do obecné části SZV by vedlo k duplicitě. Účastníci zároveň upozornili na riziko možného rozdílného výkladu do budoucna, pokud by se textace v obecné části a v registračním listu postupně odchýlily. Takový stav by mohl způsobit nejednoznačnost při aplikaci v praxi i při revizní činnosti zdravotních pojišťoven.</w:t>
            </w:r>
          </w:p>
          <w:p w14:paraId="02E0579F"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Bylo proto konstatováno, že zavedení totožného ustanovení do obecné části SZV se jeví jako nadbytečné, neboť daná problematika je již dostatečně upravena v registračním listu výkonu.</w:t>
            </w:r>
          </w:p>
          <w:p w14:paraId="738E1592" w14:textId="77777777" w:rsidR="000A36B1" w:rsidRPr="000A36B1" w:rsidRDefault="000A36B1" w:rsidP="000A36B1">
            <w:pPr>
              <w:jc w:val="both"/>
              <w:rPr>
                <w:rFonts w:ascii="Arial" w:eastAsia="Calibri" w:hAnsi="Arial" w:cs="Arial"/>
                <w:bCs/>
                <w:i/>
                <w:iCs/>
              </w:rPr>
            </w:pPr>
          </w:p>
          <w:p w14:paraId="2CDE85B1" w14:textId="77777777" w:rsidR="000A36B1" w:rsidRPr="000A36B1" w:rsidRDefault="000A36B1" w:rsidP="000A36B1">
            <w:pPr>
              <w:jc w:val="both"/>
              <w:rPr>
                <w:rFonts w:ascii="Arial" w:eastAsia="Calibri" w:hAnsi="Arial" w:cs="Arial"/>
                <w:b/>
                <w:i/>
                <w:iCs/>
              </w:rPr>
            </w:pPr>
            <w:r w:rsidRPr="000A36B1">
              <w:rPr>
                <w:rFonts w:ascii="Arial" w:eastAsia="Calibri" w:hAnsi="Arial" w:cs="Arial"/>
                <w:b/>
                <w:i/>
                <w:iCs/>
              </w:rPr>
              <w:t xml:space="preserve">Kapitola 4, bod 47 – žádost o změnu </w:t>
            </w:r>
          </w:p>
          <w:p w14:paraId="6FBBA73F"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V návaznosti na projednávání kapitoly 4, bodu 47, byla vznesena žádost o změnu spočívající v odstranění duplicitní informace z obecné části SZV. Bylo poukázáno na to, že dané ustanovení je uvedeno v registračním listu příslušného výkonu</w:t>
            </w:r>
            <w:r w:rsidR="00440395">
              <w:rPr>
                <w:rFonts w:ascii="Arial" w:eastAsia="Calibri" w:hAnsi="Arial" w:cs="Arial"/>
                <w:bCs/>
                <w:i/>
                <w:iCs/>
              </w:rPr>
              <w:t>,</w:t>
            </w:r>
          </w:p>
          <w:p w14:paraId="0D0C14D3" w14:textId="77777777" w:rsidR="000A36B1" w:rsidRPr="000A36B1" w:rsidRDefault="000A36B1" w:rsidP="000A36B1">
            <w:pPr>
              <w:jc w:val="both"/>
              <w:rPr>
                <w:rFonts w:ascii="Arial" w:eastAsia="Calibri" w:hAnsi="Arial" w:cs="Arial"/>
                <w:bCs/>
                <w:i/>
                <w:iCs/>
              </w:rPr>
            </w:pPr>
          </w:p>
          <w:p w14:paraId="23879CB9"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Doporučeno bylo nezavádět informace z registračního listu duplicitně do obecné části SZV. O případném předložení změny k hlasování na jednání pracovní skupiny (PS</w:t>
            </w:r>
            <w:r>
              <w:rPr>
                <w:rFonts w:ascii="Arial" w:eastAsia="Calibri" w:hAnsi="Arial" w:cs="Arial"/>
                <w:bCs/>
                <w:i/>
                <w:iCs/>
              </w:rPr>
              <w:t xml:space="preserve"> k SZV</w:t>
            </w:r>
            <w:r w:rsidRPr="000A36B1">
              <w:rPr>
                <w:rFonts w:ascii="Arial" w:eastAsia="Calibri" w:hAnsi="Arial" w:cs="Arial"/>
                <w:bCs/>
                <w:i/>
                <w:iCs/>
              </w:rPr>
              <w:t>) rozhodnou navrhovatelé.</w:t>
            </w:r>
          </w:p>
          <w:p w14:paraId="24943648" w14:textId="77777777" w:rsidR="000A36B1" w:rsidRPr="000A36B1" w:rsidRDefault="000A36B1" w:rsidP="000A36B1">
            <w:pPr>
              <w:jc w:val="both"/>
              <w:rPr>
                <w:rFonts w:ascii="Arial" w:eastAsia="Calibri" w:hAnsi="Arial" w:cs="Arial"/>
                <w:bCs/>
                <w:i/>
                <w:iCs/>
              </w:rPr>
            </w:pPr>
          </w:p>
          <w:p w14:paraId="64F33029" w14:textId="77777777" w:rsidR="000A36B1" w:rsidRPr="000A36B1" w:rsidRDefault="000A36B1" w:rsidP="000A36B1">
            <w:pPr>
              <w:jc w:val="both"/>
              <w:rPr>
                <w:rFonts w:ascii="Arial" w:hAnsi="Arial" w:cs="Arial"/>
                <w:b/>
                <w:bCs/>
                <w:i/>
                <w:iCs/>
                <w:kern w:val="2"/>
                <w:lang w:eastAsia="hi-IN" w:bidi="hi-IN"/>
              </w:rPr>
            </w:pPr>
            <w:r w:rsidRPr="000A36B1">
              <w:rPr>
                <w:rFonts w:ascii="Arial" w:hAnsi="Arial" w:cs="Arial"/>
                <w:b/>
                <w:bCs/>
                <w:i/>
                <w:iCs/>
                <w:kern w:val="2"/>
                <w:lang w:eastAsia="hi-IN" w:bidi="hi-IN"/>
              </w:rPr>
              <w:t xml:space="preserve">06639 OŠETŘENÍ STOMIÍ </w:t>
            </w:r>
          </w:p>
          <w:p w14:paraId="608B8416"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 xml:space="preserve">V rámci projednávání výkonu 06639 (Ošetření </w:t>
            </w:r>
            <w:proofErr w:type="spellStart"/>
            <w:r w:rsidRPr="000A36B1">
              <w:rPr>
                <w:rFonts w:ascii="Arial" w:eastAsia="Calibri" w:hAnsi="Arial" w:cs="Arial"/>
                <w:bCs/>
                <w:i/>
                <w:iCs/>
              </w:rPr>
              <w:t>stomií</w:t>
            </w:r>
            <w:proofErr w:type="spellEnd"/>
            <w:r w:rsidRPr="000A36B1">
              <w:rPr>
                <w:rFonts w:ascii="Arial" w:eastAsia="Calibri" w:hAnsi="Arial" w:cs="Arial"/>
                <w:bCs/>
                <w:i/>
                <w:iCs/>
              </w:rPr>
              <w:t xml:space="preserve">) byl identifikován problém s </w:t>
            </w:r>
            <w:proofErr w:type="spellStart"/>
            <w:r w:rsidRPr="000A36B1">
              <w:rPr>
                <w:rFonts w:ascii="Arial" w:eastAsia="Calibri" w:hAnsi="Arial" w:cs="Arial"/>
                <w:bCs/>
                <w:i/>
                <w:iCs/>
              </w:rPr>
              <w:t>nasmlouváváním</w:t>
            </w:r>
            <w:proofErr w:type="spellEnd"/>
            <w:r w:rsidRPr="000A36B1">
              <w:rPr>
                <w:rFonts w:ascii="Arial" w:eastAsia="Calibri" w:hAnsi="Arial" w:cs="Arial"/>
                <w:bCs/>
                <w:i/>
                <w:iCs/>
              </w:rPr>
              <w:t xml:space="preserve"> péče o tracheostomie ze strany některých zdravotních pojišťoven. Jako pravděpodobný důvod byla uvedena nejednoznačnost vymezení jednotlivých typů </w:t>
            </w:r>
            <w:proofErr w:type="spellStart"/>
            <w:r w:rsidRPr="000A36B1">
              <w:rPr>
                <w:rFonts w:ascii="Arial" w:eastAsia="Calibri" w:hAnsi="Arial" w:cs="Arial"/>
                <w:bCs/>
                <w:i/>
                <w:iCs/>
              </w:rPr>
              <w:t>stomií</w:t>
            </w:r>
            <w:proofErr w:type="spellEnd"/>
            <w:r w:rsidRPr="000A36B1">
              <w:rPr>
                <w:rFonts w:ascii="Arial" w:eastAsia="Calibri" w:hAnsi="Arial" w:cs="Arial"/>
                <w:bCs/>
                <w:i/>
                <w:iCs/>
              </w:rPr>
              <w:t xml:space="preserve"> v rámci stávajícího výkonu </w:t>
            </w:r>
            <w:r w:rsidR="00440395">
              <w:rPr>
                <w:rFonts w:ascii="Arial" w:eastAsia="Calibri" w:hAnsi="Arial" w:cs="Arial"/>
                <w:bCs/>
                <w:i/>
                <w:iCs/>
              </w:rPr>
              <w:t>0</w:t>
            </w:r>
            <w:r w:rsidRPr="000A36B1">
              <w:rPr>
                <w:rFonts w:ascii="Arial" w:eastAsia="Calibri" w:hAnsi="Arial" w:cs="Arial"/>
                <w:bCs/>
                <w:i/>
                <w:iCs/>
              </w:rPr>
              <w:t>6639.</w:t>
            </w:r>
          </w:p>
          <w:p w14:paraId="63572F1C"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 xml:space="preserve">Byl předložen návrh na úpravu systému, a to buď rozšířením stávajícího výkonu, nebo jeho rozdělením tak, aby explicitně zahrnoval všechny typy </w:t>
            </w:r>
            <w:proofErr w:type="spellStart"/>
            <w:r w:rsidRPr="000A36B1">
              <w:rPr>
                <w:rFonts w:ascii="Arial" w:eastAsia="Calibri" w:hAnsi="Arial" w:cs="Arial"/>
                <w:bCs/>
                <w:i/>
                <w:iCs/>
              </w:rPr>
              <w:t>stomií</w:t>
            </w:r>
            <w:proofErr w:type="spellEnd"/>
            <w:r w:rsidRPr="000A36B1">
              <w:rPr>
                <w:rFonts w:ascii="Arial" w:eastAsia="Calibri" w:hAnsi="Arial" w:cs="Arial"/>
                <w:bCs/>
                <w:i/>
                <w:iCs/>
              </w:rPr>
              <w:t>, včetně tracheostomií. Postup by měl být analogický řešení aplikovanému v odbornosti 925.</w:t>
            </w:r>
          </w:p>
          <w:p w14:paraId="22B72D53"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 xml:space="preserve">Z dostupných dat z praxe vyplývá, že dochází k nárůstu podílu jiných než střevních </w:t>
            </w:r>
            <w:proofErr w:type="spellStart"/>
            <w:r w:rsidRPr="000A36B1">
              <w:rPr>
                <w:rFonts w:ascii="Arial" w:eastAsia="Calibri" w:hAnsi="Arial" w:cs="Arial"/>
                <w:bCs/>
                <w:i/>
                <w:iCs/>
              </w:rPr>
              <w:t>stomií</w:t>
            </w:r>
            <w:proofErr w:type="spellEnd"/>
            <w:r w:rsidRPr="000A36B1">
              <w:rPr>
                <w:rFonts w:ascii="Arial" w:eastAsia="Calibri" w:hAnsi="Arial" w:cs="Arial"/>
                <w:bCs/>
                <w:i/>
                <w:iCs/>
              </w:rPr>
              <w:t xml:space="preserve"> a že péče o tracheostomie je materiálově i časově náročnější. Rozdělení výkonu by proto mohlo lépe reflektovat skutečnou náročnost péče a přispět k ekonomické stabilitě poskytování těchto služeb.</w:t>
            </w:r>
          </w:p>
          <w:p w14:paraId="68528F0F"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 xml:space="preserve">Technicky bylo navrženo nahradit jeden výkon dvěma samostatnými výkony, z nichž každý by měl vlastní registrační list, </w:t>
            </w:r>
            <w:r w:rsidR="002C357A">
              <w:rPr>
                <w:rFonts w:ascii="Arial" w:eastAsia="Calibri" w:hAnsi="Arial" w:cs="Arial"/>
                <w:bCs/>
                <w:i/>
                <w:iCs/>
              </w:rPr>
              <w:t xml:space="preserve">a to tak, jako je tomu </w:t>
            </w:r>
            <w:r w:rsidRPr="000A36B1">
              <w:rPr>
                <w:rFonts w:ascii="Arial" w:eastAsia="Calibri" w:hAnsi="Arial" w:cs="Arial"/>
                <w:bCs/>
                <w:i/>
                <w:iCs/>
              </w:rPr>
              <w:t>v případě odbornosti 925. Projednání návrhu je plánováno na jednání pracovní skupiny dne 19. března. Do tohoto termínu je nutné připravit kompletní podklady.</w:t>
            </w:r>
          </w:p>
          <w:p w14:paraId="42471E59"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Bylo konstatováno, že je nezbytné dopracovat specifikace výkonů, stanovit odpovídající bodové hodnoty, vyhodnotit materiálovou náročnost a připravit nové registrační listy. Tyto registrační listy musí být zpracovány nejpozději do 2. března 2026.</w:t>
            </w:r>
          </w:p>
          <w:p w14:paraId="3D640563" w14:textId="77777777" w:rsidR="000A36B1" w:rsidRPr="000A36B1" w:rsidRDefault="000A36B1" w:rsidP="000A36B1">
            <w:pPr>
              <w:jc w:val="both"/>
              <w:rPr>
                <w:rFonts w:ascii="Arial" w:eastAsia="Calibri" w:hAnsi="Arial" w:cs="Arial"/>
                <w:bCs/>
                <w:i/>
                <w:iCs/>
              </w:rPr>
            </w:pPr>
          </w:p>
          <w:p w14:paraId="412F84A0" w14:textId="77777777" w:rsidR="000A36B1" w:rsidRPr="00700939" w:rsidRDefault="000A36B1" w:rsidP="000A36B1">
            <w:pPr>
              <w:jc w:val="both"/>
              <w:rPr>
                <w:rFonts w:ascii="Arial" w:hAnsi="Arial" w:cs="Arial"/>
                <w:b/>
                <w:bCs/>
                <w:i/>
                <w:iCs/>
              </w:rPr>
            </w:pPr>
            <w:r w:rsidRPr="00700939">
              <w:rPr>
                <w:rFonts w:ascii="Arial" w:hAnsi="Arial" w:cs="Arial"/>
                <w:b/>
                <w:bCs/>
                <w:i/>
                <w:iCs/>
              </w:rPr>
              <w:t>Úkoly pro odbornou společnost (OS)</w:t>
            </w:r>
          </w:p>
          <w:p w14:paraId="56FFC9E9" w14:textId="77777777" w:rsidR="000A36B1" w:rsidRPr="000A36B1" w:rsidRDefault="000A36B1" w:rsidP="00E541F4">
            <w:pPr>
              <w:numPr>
                <w:ilvl w:val="0"/>
                <w:numId w:val="33"/>
              </w:numPr>
              <w:jc w:val="both"/>
              <w:rPr>
                <w:rFonts w:ascii="Arial" w:eastAsia="Calibri" w:hAnsi="Arial" w:cs="Arial"/>
                <w:bCs/>
                <w:i/>
                <w:iCs/>
              </w:rPr>
            </w:pPr>
            <w:r w:rsidRPr="000A36B1">
              <w:rPr>
                <w:rFonts w:ascii="Arial" w:eastAsia="Calibri" w:hAnsi="Arial" w:cs="Arial"/>
                <w:bCs/>
                <w:i/>
                <w:iCs/>
              </w:rPr>
              <w:t xml:space="preserve">Připravit návrh rozdělení výkonu 06639 tak, aby explicitně zahrnoval všechny typy </w:t>
            </w:r>
            <w:proofErr w:type="spellStart"/>
            <w:r w:rsidRPr="000A36B1">
              <w:rPr>
                <w:rFonts w:ascii="Arial" w:eastAsia="Calibri" w:hAnsi="Arial" w:cs="Arial"/>
                <w:bCs/>
                <w:i/>
                <w:iCs/>
              </w:rPr>
              <w:t>stomií</w:t>
            </w:r>
            <w:proofErr w:type="spellEnd"/>
            <w:r w:rsidRPr="000A36B1">
              <w:rPr>
                <w:rFonts w:ascii="Arial" w:eastAsia="Calibri" w:hAnsi="Arial" w:cs="Arial"/>
                <w:bCs/>
                <w:i/>
                <w:iCs/>
              </w:rPr>
              <w:t xml:space="preserve">, </w:t>
            </w:r>
            <w:r w:rsidRPr="000A36B1">
              <w:rPr>
                <w:rFonts w:ascii="Arial" w:eastAsia="Calibri" w:hAnsi="Arial" w:cs="Arial"/>
                <w:bCs/>
                <w:i/>
                <w:iCs/>
              </w:rPr>
              <w:lastRenderedPageBreak/>
              <w:t>včetně tracheostomií</w:t>
            </w:r>
            <w:r w:rsidR="002C357A">
              <w:rPr>
                <w:rFonts w:ascii="Arial" w:eastAsia="Calibri" w:hAnsi="Arial" w:cs="Arial"/>
                <w:bCs/>
                <w:i/>
                <w:iCs/>
              </w:rPr>
              <w:t xml:space="preserve"> – tedy analogicky jako je tomu u výkonů </w:t>
            </w:r>
            <w:proofErr w:type="spellStart"/>
            <w:r w:rsidR="002C357A">
              <w:rPr>
                <w:rFonts w:ascii="Arial" w:eastAsia="Calibri" w:hAnsi="Arial" w:cs="Arial"/>
                <w:bCs/>
                <w:i/>
                <w:iCs/>
              </w:rPr>
              <w:t>odb</w:t>
            </w:r>
            <w:proofErr w:type="spellEnd"/>
            <w:r w:rsidR="002C357A">
              <w:rPr>
                <w:rFonts w:ascii="Arial" w:eastAsia="Calibri" w:hAnsi="Arial" w:cs="Arial"/>
                <w:bCs/>
                <w:i/>
                <w:iCs/>
              </w:rPr>
              <w:t xml:space="preserve">. 925 tj. výkonů 06327 a 06328 s příslušnými zde uvedenými položkami a bodovou hodnotou </w:t>
            </w:r>
          </w:p>
          <w:p w14:paraId="2DF1DD0B" w14:textId="77777777" w:rsidR="000A36B1" w:rsidRPr="000A36B1" w:rsidRDefault="000A36B1" w:rsidP="00E541F4">
            <w:pPr>
              <w:numPr>
                <w:ilvl w:val="0"/>
                <w:numId w:val="33"/>
              </w:numPr>
              <w:jc w:val="both"/>
              <w:rPr>
                <w:rFonts w:ascii="Arial" w:eastAsia="Calibri" w:hAnsi="Arial" w:cs="Arial"/>
                <w:bCs/>
                <w:i/>
                <w:iCs/>
              </w:rPr>
            </w:pPr>
            <w:r w:rsidRPr="000A36B1">
              <w:rPr>
                <w:rFonts w:ascii="Arial" w:eastAsia="Calibri" w:hAnsi="Arial" w:cs="Arial"/>
                <w:bCs/>
                <w:i/>
                <w:iCs/>
              </w:rPr>
              <w:t>Předložit kompletní podklady k projednání na PS</w:t>
            </w:r>
            <w:r>
              <w:rPr>
                <w:rFonts w:ascii="Arial" w:eastAsia="Calibri" w:hAnsi="Arial" w:cs="Arial"/>
                <w:bCs/>
                <w:i/>
                <w:iCs/>
              </w:rPr>
              <w:t xml:space="preserve"> k SZV</w:t>
            </w:r>
            <w:r w:rsidRPr="000A36B1">
              <w:rPr>
                <w:rFonts w:ascii="Arial" w:eastAsia="Calibri" w:hAnsi="Arial" w:cs="Arial"/>
                <w:bCs/>
                <w:i/>
                <w:iCs/>
              </w:rPr>
              <w:t xml:space="preserve"> dne 19. 3. 2026.</w:t>
            </w:r>
          </w:p>
          <w:p w14:paraId="32B9A9F7" w14:textId="77777777" w:rsidR="000A36B1" w:rsidRPr="000A36B1" w:rsidRDefault="000A36B1" w:rsidP="00E541F4">
            <w:pPr>
              <w:numPr>
                <w:ilvl w:val="0"/>
                <w:numId w:val="33"/>
              </w:numPr>
              <w:jc w:val="both"/>
              <w:rPr>
                <w:rFonts w:ascii="Arial" w:eastAsia="Calibri" w:hAnsi="Arial" w:cs="Arial"/>
                <w:bCs/>
                <w:i/>
                <w:iCs/>
              </w:rPr>
            </w:pPr>
            <w:r w:rsidRPr="000A36B1">
              <w:rPr>
                <w:rFonts w:ascii="Arial" w:eastAsia="Calibri" w:hAnsi="Arial" w:cs="Arial"/>
                <w:bCs/>
                <w:i/>
                <w:iCs/>
              </w:rPr>
              <w:t>Připravit registrační listy nejpozději do 2. 3. 2026.</w:t>
            </w:r>
          </w:p>
          <w:p w14:paraId="17BA40B3" w14:textId="77777777" w:rsidR="000A36B1" w:rsidRPr="000A36B1" w:rsidRDefault="000A36B1" w:rsidP="000A36B1">
            <w:pPr>
              <w:jc w:val="both"/>
              <w:rPr>
                <w:rFonts w:ascii="Arial" w:eastAsia="Calibri" w:hAnsi="Arial" w:cs="Arial"/>
                <w:bCs/>
                <w:i/>
                <w:iCs/>
              </w:rPr>
            </w:pPr>
          </w:p>
          <w:p w14:paraId="5F50CFF1" w14:textId="77777777" w:rsidR="000A36B1" w:rsidRPr="000A36B1" w:rsidRDefault="000A36B1" w:rsidP="000A36B1">
            <w:pPr>
              <w:jc w:val="both"/>
              <w:rPr>
                <w:rFonts w:ascii="Arial" w:eastAsia="Calibri" w:hAnsi="Arial" w:cs="Arial"/>
                <w:b/>
                <w:i/>
                <w:iCs/>
              </w:rPr>
            </w:pPr>
            <w:r w:rsidRPr="000A36B1">
              <w:rPr>
                <w:rFonts w:ascii="Arial" w:eastAsia="Calibri" w:hAnsi="Arial" w:cs="Arial"/>
                <w:b/>
                <w:i/>
                <w:iCs/>
              </w:rPr>
              <w:t>Závěr z jednání:</w:t>
            </w:r>
          </w:p>
          <w:p w14:paraId="3A46443E" w14:textId="77777777" w:rsidR="000A36B1" w:rsidRPr="000A36B1" w:rsidRDefault="000A36B1" w:rsidP="000A36B1">
            <w:pPr>
              <w:jc w:val="both"/>
              <w:rPr>
                <w:rFonts w:ascii="Arial" w:eastAsia="Calibri" w:hAnsi="Arial" w:cs="Arial"/>
                <w:bCs/>
                <w:i/>
                <w:iCs/>
              </w:rPr>
            </w:pPr>
            <w:r w:rsidRPr="000A36B1">
              <w:rPr>
                <w:rFonts w:ascii="Arial" w:eastAsia="Calibri" w:hAnsi="Arial" w:cs="Arial"/>
                <w:bCs/>
                <w:i/>
                <w:iCs/>
              </w:rPr>
              <w:t xml:space="preserve">Jednání potvrdilo potřebu </w:t>
            </w:r>
            <w:r w:rsidR="002C357A">
              <w:rPr>
                <w:rFonts w:ascii="Arial" w:eastAsia="Calibri" w:hAnsi="Arial" w:cs="Arial"/>
                <w:bCs/>
                <w:i/>
                <w:iCs/>
              </w:rPr>
              <w:t>udržení přehledné</w:t>
            </w:r>
            <w:r w:rsidRPr="000A36B1">
              <w:rPr>
                <w:rFonts w:ascii="Arial" w:eastAsia="Calibri" w:hAnsi="Arial" w:cs="Arial"/>
                <w:bCs/>
                <w:i/>
                <w:iCs/>
              </w:rPr>
              <w:t xml:space="preserve"> obecné části SZV a eliminace duplicit </w:t>
            </w:r>
            <w:r w:rsidR="002C357A">
              <w:rPr>
                <w:rFonts w:ascii="Arial" w:eastAsia="Calibri" w:hAnsi="Arial" w:cs="Arial"/>
                <w:bCs/>
                <w:i/>
                <w:iCs/>
              </w:rPr>
              <w:t>v rámci SZV</w:t>
            </w:r>
            <w:r w:rsidRPr="000A36B1">
              <w:rPr>
                <w:rFonts w:ascii="Arial" w:eastAsia="Calibri" w:hAnsi="Arial" w:cs="Arial"/>
                <w:bCs/>
                <w:i/>
                <w:iCs/>
              </w:rPr>
              <w:t xml:space="preserve">. V oblasti ošetření </w:t>
            </w:r>
            <w:proofErr w:type="spellStart"/>
            <w:r w:rsidRPr="000A36B1">
              <w:rPr>
                <w:rFonts w:ascii="Arial" w:eastAsia="Calibri" w:hAnsi="Arial" w:cs="Arial"/>
                <w:bCs/>
                <w:i/>
                <w:iCs/>
              </w:rPr>
              <w:t>stomií</w:t>
            </w:r>
            <w:proofErr w:type="spellEnd"/>
            <w:r w:rsidRPr="000A36B1">
              <w:rPr>
                <w:rFonts w:ascii="Arial" w:eastAsia="Calibri" w:hAnsi="Arial" w:cs="Arial"/>
                <w:bCs/>
                <w:i/>
                <w:iCs/>
              </w:rPr>
              <w:t xml:space="preserve"> byla identifikována nutnost přesnějšího vymezení typů výkonů, zejména s ohledem na tracheostomie a jejich vyšší náročnost. Další postup spočívá v přípravě konkrétních návrhů a registračních listů k projednání na jednání pracovní skupiny dne 19. března 2026.</w:t>
            </w:r>
          </w:p>
          <w:p w14:paraId="34B4C362" w14:textId="77777777" w:rsidR="000A36B1" w:rsidRPr="000A36B1" w:rsidRDefault="000A36B1" w:rsidP="000A36B1">
            <w:pPr>
              <w:jc w:val="both"/>
              <w:rPr>
                <w:rFonts w:ascii="Arial" w:eastAsia="Calibri" w:hAnsi="Arial" w:cs="Arial"/>
                <w:bCs/>
                <w:i/>
                <w:iCs/>
              </w:rPr>
            </w:pPr>
          </w:p>
          <w:p w14:paraId="15B85DAC" w14:textId="77777777" w:rsidR="000A36B1" w:rsidRPr="000A36B1" w:rsidRDefault="000A36B1" w:rsidP="000A36B1">
            <w:pPr>
              <w:jc w:val="both"/>
              <w:rPr>
                <w:b/>
                <w:bCs/>
                <w:i/>
                <w:iCs/>
                <w:vanish/>
              </w:rPr>
            </w:pPr>
            <w:r w:rsidRPr="000A36B1">
              <w:rPr>
                <w:b/>
                <w:bCs/>
                <w:i/>
                <w:iCs/>
                <w:vanish/>
              </w:rPr>
              <w:t>Konec formuláře</w:t>
            </w:r>
          </w:p>
          <w:p w14:paraId="5CEE4582" w14:textId="77777777" w:rsidR="000A36B1" w:rsidRPr="003F2B81" w:rsidRDefault="000A36B1" w:rsidP="000A36B1">
            <w:pPr>
              <w:jc w:val="both"/>
              <w:rPr>
                <w:b/>
                <w:bCs/>
                <w:i/>
                <w:iCs/>
              </w:rPr>
            </w:pPr>
          </w:p>
        </w:tc>
      </w:tr>
    </w:tbl>
    <w:p w14:paraId="1D3ACE4F" w14:textId="77777777" w:rsidR="0018566F" w:rsidRPr="003F2B81" w:rsidRDefault="0018566F" w:rsidP="0018566F">
      <w:pPr>
        <w:jc w:val="both"/>
        <w:rPr>
          <w:rFonts w:ascii="Arial" w:hAnsi="Arial" w:cs="Arial"/>
          <w:i/>
          <w:iCs/>
          <w:kern w:val="2"/>
          <w:lang w:eastAsia="hi-IN" w:bidi="hi-IN"/>
        </w:rPr>
      </w:pPr>
    </w:p>
    <w:p w14:paraId="7409614C" w14:textId="77777777" w:rsidR="0018566F" w:rsidRPr="003F2B81" w:rsidRDefault="0018566F" w:rsidP="0018566F">
      <w:pPr>
        <w:pStyle w:val="Odstavecseseznamem"/>
        <w:ind w:left="360"/>
        <w:jc w:val="both"/>
        <w:rPr>
          <w:rFonts w:ascii="Arial" w:hAnsi="Arial" w:cs="Arial"/>
          <w:i/>
          <w:iCs/>
          <w:kern w:val="2"/>
          <w:sz w:val="20"/>
          <w:szCs w:val="20"/>
          <w:lang w:eastAsia="hi-IN" w:bidi="hi-IN"/>
        </w:rPr>
      </w:pPr>
    </w:p>
    <w:p w14:paraId="26E68E15" w14:textId="77777777" w:rsidR="0018566F" w:rsidRPr="003F2B81" w:rsidRDefault="0018566F" w:rsidP="0018566F">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Společnost dětské neurologie ČLS JEP (odbornost 409)</w:t>
      </w:r>
    </w:p>
    <w:p w14:paraId="75E57DA3"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Předkladatel: prim. MUDr. Klára Brožová, Ph.D.</w:t>
      </w:r>
    </w:p>
    <w:p w14:paraId="0011D765" w14:textId="77777777" w:rsidR="0018566F" w:rsidRPr="003F2B81" w:rsidRDefault="0018566F" w:rsidP="0018566F">
      <w:pPr>
        <w:pStyle w:val="Odstavecseseznamem"/>
        <w:ind w:left="360"/>
        <w:jc w:val="both"/>
        <w:rPr>
          <w:rFonts w:ascii="Arial" w:hAnsi="Arial" w:cs="Arial"/>
          <w:b/>
          <w:bCs/>
          <w:i/>
          <w:iCs/>
          <w:kern w:val="2"/>
          <w:sz w:val="20"/>
          <w:szCs w:val="20"/>
          <w:lang w:eastAsia="hi-IN" w:bidi="hi-IN"/>
        </w:rPr>
      </w:pPr>
    </w:p>
    <w:p w14:paraId="4780F6DD"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Nový výkon:</w:t>
      </w:r>
    </w:p>
    <w:p w14:paraId="398B4677" w14:textId="77777777" w:rsidR="0018566F" w:rsidRPr="003F2B81" w:rsidRDefault="0018566F" w:rsidP="0038617E">
      <w:pPr>
        <w:pStyle w:val="Odstavecseseznamem"/>
        <w:numPr>
          <w:ilvl w:val="0"/>
          <w:numId w:val="7"/>
        </w:numPr>
        <w:autoSpaceDN w:val="0"/>
        <w:jc w:val="both"/>
        <w:textAlignment w:val="baseline"/>
        <w:rPr>
          <w:rFonts w:ascii="Arial" w:hAnsi="Arial" w:cs="Arial"/>
          <w:i/>
          <w:iCs/>
          <w:kern w:val="2"/>
          <w:sz w:val="20"/>
          <w:szCs w:val="20"/>
          <w:lang w:eastAsia="hi-IN" w:bidi="hi-IN"/>
        </w:rPr>
      </w:pPr>
      <w:r w:rsidRPr="003F2B81">
        <w:rPr>
          <w:rFonts w:ascii="Arial" w:hAnsi="Arial" w:cs="Arial"/>
          <w:i/>
          <w:iCs/>
          <w:kern w:val="2"/>
          <w:sz w:val="20"/>
          <w:szCs w:val="20"/>
          <w:lang w:eastAsia="hi-IN" w:bidi="hi-IN"/>
        </w:rPr>
        <w:t>PŘÍPRAVA A PŘECHOD PACIENTA Z PÉČE DĚTSKÉHO NEUROLOGADO PÉČE NEUROLOGA PRO DOSPĚLÉ</w:t>
      </w:r>
    </w:p>
    <w:p w14:paraId="2F1B23F7"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3B36AE58" w14:textId="77777777" w:rsidTr="00283644">
        <w:tc>
          <w:tcPr>
            <w:tcW w:w="9211" w:type="dxa"/>
            <w:shd w:val="clear" w:color="auto" w:fill="C6D9F1"/>
            <w:vAlign w:val="center"/>
          </w:tcPr>
          <w:p w14:paraId="3F3F8150"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0250B7F4" w14:textId="77777777" w:rsidR="0018566F" w:rsidRPr="003F2B81" w:rsidRDefault="0018566F" w:rsidP="00283644">
            <w:pPr>
              <w:tabs>
                <w:tab w:val="left" w:pos="690"/>
              </w:tabs>
              <w:rPr>
                <w:rFonts w:ascii="Arial" w:hAnsi="Arial" w:cs="Arial"/>
                <w:b/>
                <w:i/>
                <w:iCs/>
                <w:u w:val="single"/>
              </w:rPr>
            </w:pPr>
          </w:p>
          <w:p w14:paraId="6DADAF9B" w14:textId="77777777" w:rsidR="0018566F" w:rsidRPr="003F2B81" w:rsidRDefault="00F7121C" w:rsidP="00F7121C">
            <w:pPr>
              <w:rPr>
                <w:rFonts w:ascii="Arial" w:hAnsi="Arial" w:cs="Arial"/>
                <w:i/>
                <w:iCs/>
                <w:color w:val="000000"/>
                <w:lang w:eastAsia="cs-CZ"/>
              </w:rPr>
            </w:pPr>
            <w:r w:rsidRPr="003F2B81">
              <w:rPr>
                <w:rFonts w:ascii="Arial" w:hAnsi="Arial" w:cs="Arial"/>
                <w:i/>
                <w:iCs/>
                <w:lang w:eastAsia="cs-CZ"/>
              </w:rPr>
              <w:t xml:space="preserve">Obsah výkonu je již pokryt výkony klinických vyšetření nesouhlas se zařazením. Předávání pacientů existuje i v dalších odbornostech, každá </w:t>
            </w:r>
            <w:proofErr w:type="spellStart"/>
            <w:r w:rsidRPr="003F2B81">
              <w:rPr>
                <w:rFonts w:ascii="Arial" w:hAnsi="Arial" w:cs="Arial"/>
                <w:i/>
                <w:iCs/>
                <w:lang w:eastAsia="cs-CZ"/>
              </w:rPr>
              <w:t>odb</w:t>
            </w:r>
            <w:proofErr w:type="spellEnd"/>
            <w:r w:rsidRPr="003F2B81">
              <w:rPr>
                <w:rFonts w:ascii="Arial" w:hAnsi="Arial" w:cs="Arial"/>
                <w:i/>
                <w:iCs/>
                <w:lang w:eastAsia="cs-CZ"/>
              </w:rPr>
              <w:t>. má svá specifika.</w:t>
            </w:r>
            <w:r w:rsidRPr="003F2B81">
              <w:rPr>
                <w:rFonts w:ascii="Arial" w:hAnsi="Arial" w:cs="Arial"/>
                <w:i/>
                <w:iCs/>
                <w:lang w:eastAsia="cs-CZ"/>
              </w:rPr>
              <w:br/>
            </w:r>
          </w:p>
        </w:tc>
      </w:tr>
    </w:tbl>
    <w:p w14:paraId="3BCB3911"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08782A76" w14:textId="77777777" w:rsidTr="00283644">
        <w:tc>
          <w:tcPr>
            <w:tcW w:w="9211" w:type="dxa"/>
            <w:shd w:val="clear" w:color="auto" w:fill="EAF1DD"/>
          </w:tcPr>
          <w:p w14:paraId="7E590582"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38353F3E" w14:textId="77777777" w:rsidR="004D7C36" w:rsidRPr="003F2B81" w:rsidRDefault="004D7C36" w:rsidP="00283644">
            <w:pPr>
              <w:rPr>
                <w:rFonts w:ascii="Arial" w:hAnsi="Arial" w:cs="Arial"/>
                <w:b/>
                <w:i/>
                <w:iCs/>
                <w:u w:val="single"/>
              </w:rPr>
            </w:pPr>
          </w:p>
          <w:p w14:paraId="6DC80077"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Předání dětského pacienta odborníkovi pro dospělé pacienty probíhá na prahu dospělosti napříč odbornostmi. Jedná se převážně o administrativní činnost a edukativní přípravu, než o poskytování péče nad rámec klinických vyšetření.</w:t>
            </w:r>
          </w:p>
          <w:p w14:paraId="2CC6D85B"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V individuálních případech, kdy neurologicky nemocný pacient vyžaduje další edukativní péči, lze využít platných výkonů ze SZV, například mezioborově dostupný výkon edukace. Zavedení tohoto nového výkonu považujeme za nesystémové a nesprávné. </w:t>
            </w:r>
          </w:p>
          <w:p w14:paraId="6366F01A" w14:textId="77777777" w:rsidR="0018566F" w:rsidRPr="003F2B81" w:rsidRDefault="0018566F" w:rsidP="00283644">
            <w:pPr>
              <w:pStyle w:val="Odstavecseseznamem"/>
              <w:suppressAutoHyphens w:val="0"/>
              <w:ind w:left="0"/>
              <w:jc w:val="both"/>
              <w:rPr>
                <w:rFonts w:ascii="Arial" w:eastAsia="Times New Roman" w:hAnsi="Arial" w:cs="Arial"/>
                <w:i/>
                <w:iCs/>
                <w:color w:val="000000"/>
                <w:sz w:val="20"/>
                <w:szCs w:val="20"/>
                <w:lang w:eastAsia="cs-CZ"/>
              </w:rPr>
            </w:pPr>
          </w:p>
          <w:p w14:paraId="7F15F580"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0501A732"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39ABA513" w14:textId="77777777" w:rsidTr="00283644">
        <w:trPr>
          <w:trHeight w:val="1134"/>
        </w:trPr>
        <w:tc>
          <w:tcPr>
            <w:tcW w:w="9211" w:type="dxa"/>
            <w:shd w:val="clear" w:color="auto" w:fill="FDE9D9"/>
          </w:tcPr>
          <w:p w14:paraId="2B77D0BA"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2E8F45D0" w14:textId="77777777" w:rsidR="0018566F" w:rsidRPr="003F2B81" w:rsidRDefault="0018566F" w:rsidP="00283644">
            <w:pPr>
              <w:jc w:val="both"/>
              <w:rPr>
                <w:rFonts w:ascii="Arial" w:hAnsi="Arial" w:cs="Arial"/>
                <w:i/>
                <w:iCs/>
              </w:rPr>
            </w:pPr>
          </w:p>
          <w:p w14:paraId="49761906" w14:textId="77777777" w:rsidR="007742C3" w:rsidRPr="007742C3" w:rsidRDefault="007742C3" w:rsidP="007742C3">
            <w:pPr>
              <w:jc w:val="both"/>
              <w:rPr>
                <w:rFonts w:ascii="Arial" w:hAnsi="Arial" w:cs="Arial"/>
                <w:i/>
                <w:iCs/>
              </w:rPr>
            </w:pPr>
            <w:r w:rsidRPr="007742C3">
              <w:rPr>
                <w:rFonts w:ascii="Arial" w:hAnsi="Arial" w:cs="Arial"/>
                <w:i/>
                <w:iCs/>
              </w:rPr>
              <w:t xml:space="preserve">Cílem jednání bylo otevřít a odborně prodiskutovat problematiku systémové podpory přechodu pacientů z dětské do dospělé zdravotní péče, zejména u pacientů s chronickými onemocněními. Diskuse se zaměřila především na neurologii, </w:t>
            </w:r>
            <w:r w:rsidR="00177E46">
              <w:rPr>
                <w:rFonts w:ascii="Arial" w:hAnsi="Arial" w:cs="Arial"/>
                <w:i/>
                <w:iCs/>
              </w:rPr>
              <w:t xml:space="preserve">obdobná situace může být i v </w:t>
            </w:r>
            <w:r w:rsidRPr="007742C3">
              <w:rPr>
                <w:rFonts w:ascii="Arial" w:hAnsi="Arial" w:cs="Arial"/>
                <w:i/>
                <w:iCs/>
              </w:rPr>
              <w:t>gastroenterologii, endokrinologii/diabetologii, revmatologii a další obory, kde je tranzice dlouhodobým a organizačně náročným procesem.</w:t>
            </w:r>
          </w:p>
          <w:p w14:paraId="52AADA90" w14:textId="77777777" w:rsidR="007742C3" w:rsidRPr="007742C3" w:rsidRDefault="007742C3" w:rsidP="007742C3">
            <w:pPr>
              <w:jc w:val="both"/>
              <w:rPr>
                <w:rFonts w:ascii="Arial" w:hAnsi="Arial" w:cs="Arial"/>
                <w:i/>
                <w:iCs/>
              </w:rPr>
            </w:pPr>
            <w:r w:rsidRPr="003F2B81">
              <w:rPr>
                <w:rFonts w:ascii="Arial" w:hAnsi="Arial" w:cs="Arial"/>
                <w:i/>
                <w:iCs/>
              </w:rPr>
              <w:t>Předkladatelka</w:t>
            </w:r>
            <w:r w:rsidRPr="007742C3">
              <w:rPr>
                <w:rFonts w:ascii="Arial" w:hAnsi="Arial" w:cs="Arial"/>
                <w:i/>
                <w:iCs/>
              </w:rPr>
              <w:t xml:space="preserve"> zdůraznila, že </w:t>
            </w:r>
            <w:r w:rsidR="00FC0A14">
              <w:rPr>
                <w:rFonts w:ascii="Arial" w:hAnsi="Arial" w:cs="Arial"/>
                <w:i/>
                <w:iCs/>
              </w:rPr>
              <w:t>p</w:t>
            </w:r>
            <w:r w:rsidR="001A46FD">
              <w:rPr>
                <w:rFonts w:ascii="Arial" w:hAnsi="Arial" w:cs="Arial"/>
                <w:i/>
                <w:iCs/>
              </w:rPr>
              <w:t>řechod</w:t>
            </w:r>
            <w:r w:rsidR="001A46FD" w:rsidRPr="007742C3">
              <w:rPr>
                <w:rFonts w:ascii="Arial" w:hAnsi="Arial" w:cs="Arial"/>
                <w:i/>
                <w:iCs/>
              </w:rPr>
              <w:t xml:space="preserve"> </w:t>
            </w:r>
            <w:r w:rsidRPr="007742C3">
              <w:rPr>
                <w:rFonts w:ascii="Arial" w:hAnsi="Arial" w:cs="Arial"/>
                <w:i/>
                <w:iCs/>
              </w:rPr>
              <w:t>pacientů z dětské do dospělé péče není jednorázovým administrativním aktem, ale dlouhodobým, strukturovaným procesem. Podle mezinárodních doporučení by měla příprava pacienta začínat již ve věku 12–14 let, postupně vést k přebírání odpovědnosti za vlastní léčbu a vyústit ve společné kontroly dětského a dospělého specialisty v závěrečné fázi.</w:t>
            </w:r>
            <w:r w:rsidR="00094FE3">
              <w:rPr>
                <w:rFonts w:ascii="Arial" w:hAnsi="Arial" w:cs="Arial"/>
                <w:i/>
                <w:iCs/>
              </w:rPr>
              <w:t xml:space="preserve"> </w:t>
            </w:r>
          </w:p>
          <w:p w14:paraId="7F8FA8EA" w14:textId="77777777" w:rsidR="007742C3" w:rsidRPr="003F2B81" w:rsidRDefault="007742C3" w:rsidP="007742C3">
            <w:pPr>
              <w:jc w:val="both"/>
              <w:rPr>
                <w:rFonts w:ascii="Arial" w:hAnsi="Arial" w:cs="Arial"/>
                <w:i/>
                <w:iCs/>
              </w:rPr>
            </w:pPr>
          </w:p>
          <w:p w14:paraId="45501AB5" w14:textId="77777777" w:rsidR="007742C3" w:rsidRPr="007742C3" w:rsidRDefault="007742C3" w:rsidP="007742C3">
            <w:pPr>
              <w:jc w:val="both"/>
              <w:rPr>
                <w:rFonts w:ascii="Arial" w:hAnsi="Arial" w:cs="Arial"/>
                <w:i/>
                <w:iCs/>
              </w:rPr>
            </w:pPr>
            <w:r w:rsidRPr="003F2B81">
              <w:rPr>
                <w:rFonts w:ascii="Arial" w:hAnsi="Arial" w:cs="Arial"/>
                <w:i/>
                <w:iCs/>
              </w:rPr>
              <w:t xml:space="preserve">Bylo </w:t>
            </w:r>
            <w:r w:rsidRPr="007742C3">
              <w:rPr>
                <w:rFonts w:ascii="Arial" w:hAnsi="Arial" w:cs="Arial"/>
                <w:i/>
                <w:iCs/>
              </w:rPr>
              <w:t>dopln</w:t>
            </w:r>
            <w:r w:rsidRPr="003F2B81">
              <w:rPr>
                <w:rFonts w:ascii="Arial" w:hAnsi="Arial" w:cs="Arial"/>
                <w:i/>
                <w:iCs/>
              </w:rPr>
              <w:t>ěno</w:t>
            </w:r>
            <w:r w:rsidRPr="007742C3">
              <w:rPr>
                <w:rFonts w:ascii="Arial" w:hAnsi="Arial" w:cs="Arial"/>
                <w:i/>
                <w:iCs/>
              </w:rPr>
              <w:t>, že potřeba strukturované</w:t>
            </w:r>
            <w:r w:rsidR="002D7304">
              <w:rPr>
                <w:rFonts w:ascii="Arial" w:hAnsi="Arial" w:cs="Arial"/>
                <w:i/>
                <w:iCs/>
              </w:rPr>
              <w:t xml:space="preserve">ho předání </w:t>
            </w:r>
            <w:r w:rsidRPr="007742C3">
              <w:rPr>
                <w:rFonts w:ascii="Arial" w:hAnsi="Arial" w:cs="Arial"/>
                <w:i/>
                <w:iCs/>
              </w:rPr>
              <w:t>se netýká pouze dětské psychiatrie, kde již existuje precedenční výkon, ale i celé řady dalších odborností včetně diabetologie, gastroenterologie, revmatologie či chirurgie.</w:t>
            </w:r>
          </w:p>
          <w:p w14:paraId="2D1D7BC7" w14:textId="77777777" w:rsidR="007742C3" w:rsidRPr="007742C3" w:rsidRDefault="007742C3" w:rsidP="007742C3">
            <w:pPr>
              <w:jc w:val="both"/>
              <w:rPr>
                <w:rFonts w:ascii="Arial" w:hAnsi="Arial" w:cs="Arial"/>
                <w:i/>
                <w:iCs/>
              </w:rPr>
            </w:pPr>
          </w:p>
          <w:p w14:paraId="5F225BF4" w14:textId="77777777" w:rsidR="007742C3" w:rsidRPr="007742C3" w:rsidRDefault="007742C3" w:rsidP="007742C3">
            <w:pPr>
              <w:jc w:val="both"/>
              <w:rPr>
                <w:rFonts w:ascii="Arial" w:hAnsi="Arial" w:cs="Arial"/>
                <w:b/>
                <w:bCs/>
                <w:i/>
                <w:iCs/>
              </w:rPr>
            </w:pPr>
            <w:r w:rsidRPr="007742C3">
              <w:rPr>
                <w:rFonts w:ascii="Arial" w:hAnsi="Arial" w:cs="Arial"/>
                <w:b/>
                <w:bCs/>
                <w:i/>
                <w:iCs/>
              </w:rPr>
              <w:t>Úhrada, vykazování a postoj zdravotní pojišťovny</w:t>
            </w:r>
          </w:p>
          <w:p w14:paraId="442E979A" w14:textId="77777777" w:rsidR="007742C3" w:rsidRPr="007742C3" w:rsidRDefault="007742C3" w:rsidP="007742C3">
            <w:pPr>
              <w:jc w:val="both"/>
              <w:rPr>
                <w:rFonts w:ascii="Arial" w:hAnsi="Arial" w:cs="Arial"/>
                <w:i/>
                <w:iCs/>
              </w:rPr>
            </w:pPr>
            <w:r w:rsidRPr="007742C3">
              <w:rPr>
                <w:rFonts w:ascii="Arial" w:hAnsi="Arial" w:cs="Arial"/>
                <w:i/>
                <w:iCs/>
              </w:rPr>
              <w:t xml:space="preserve">Zástupce zdravotní pojišťovny uvedl, že pojišťovna chápe specifika období dospívání a </w:t>
            </w:r>
            <w:r w:rsidR="002D7304">
              <w:rPr>
                <w:rFonts w:ascii="Arial" w:hAnsi="Arial" w:cs="Arial"/>
                <w:i/>
                <w:iCs/>
              </w:rPr>
              <w:t>přechodu k</w:t>
            </w:r>
            <w:r w:rsidR="00E1568F">
              <w:rPr>
                <w:rFonts w:ascii="Arial" w:hAnsi="Arial" w:cs="Arial"/>
                <w:i/>
                <w:iCs/>
              </w:rPr>
              <w:t> jiným lékařům</w:t>
            </w:r>
            <w:r w:rsidR="002D7304" w:rsidRPr="007742C3">
              <w:rPr>
                <w:rFonts w:ascii="Arial" w:hAnsi="Arial" w:cs="Arial"/>
                <w:i/>
                <w:iCs/>
              </w:rPr>
              <w:t xml:space="preserve"> </w:t>
            </w:r>
            <w:r w:rsidR="00BE0DFF">
              <w:rPr>
                <w:rFonts w:ascii="Arial" w:hAnsi="Arial" w:cs="Arial"/>
                <w:i/>
                <w:iCs/>
              </w:rPr>
              <w:t xml:space="preserve">nicméně v SZV jsou např. zavedeny </w:t>
            </w:r>
            <w:r w:rsidRPr="007742C3">
              <w:rPr>
                <w:rFonts w:ascii="Arial" w:hAnsi="Arial" w:cs="Arial"/>
                <w:i/>
                <w:iCs/>
              </w:rPr>
              <w:t xml:space="preserve">obecné edukační kódy, které jsou určeny pro nadstandardní edukaci pacienta a rodiny nad rámec běžného klinického vyšetření. Běžná edukace je </w:t>
            </w:r>
            <w:r w:rsidRPr="007742C3">
              <w:rPr>
                <w:rFonts w:ascii="Arial" w:hAnsi="Arial" w:cs="Arial"/>
                <w:i/>
                <w:iCs/>
              </w:rPr>
              <w:lastRenderedPageBreak/>
              <w:t>považována za součást vyšetření, zatímco edukační výkony mohou pokrýt specifickou práci spojenou s</w:t>
            </w:r>
            <w:r w:rsidR="00E1568F">
              <w:rPr>
                <w:rFonts w:ascii="Arial" w:hAnsi="Arial" w:cs="Arial"/>
                <w:i/>
                <w:iCs/>
              </w:rPr>
              <w:t> přechodem pacienta.</w:t>
            </w:r>
          </w:p>
          <w:p w14:paraId="4A7AC15E" w14:textId="77777777" w:rsidR="007742C3" w:rsidRPr="007742C3" w:rsidRDefault="00713677" w:rsidP="007742C3">
            <w:pPr>
              <w:jc w:val="both"/>
              <w:rPr>
                <w:rFonts w:ascii="Arial" w:hAnsi="Arial" w:cs="Arial"/>
                <w:i/>
                <w:iCs/>
              </w:rPr>
            </w:pPr>
            <w:r w:rsidRPr="003F2B81">
              <w:rPr>
                <w:rFonts w:ascii="Arial" w:hAnsi="Arial" w:cs="Arial"/>
                <w:i/>
                <w:iCs/>
              </w:rPr>
              <w:t>Předkladatelka</w:t>
            </w:r>
            <w:r w:rsidR="007742C3" w:rsidRPr="007742C3">
              <w:rPr>
                <w:rFonts w:ascii="Arial" w:hAnsi="Arial" w:cs="Arial"/>
                <w:i/>
                <w:iCs/>
              </w:rPr>
              <w:t xml:space="preserve"> poukázala na finanční a časovou náročnost koordinace</w:t>
            </w:r>
            <w:r w:rsidR="00EC0292">
              <w:rPr>
                <w:rFonts w:ascii="Arial" w:hAnsi="Arial" w:cs="Arial"/>
                <w:i/>
                <w:iCs/>
              </w:rPr>
              <w:t xml:space="preserve"> </w:t>
            </w:r>
            <w:r w:rsidR="006B5224">
              <w:rPr>
                <w:rFonts w:ascii="Arial" w:hAnsi="Arial" w:cs="Arial"/>
                <w:i/>
                <w:iCs/>
              </w:rPr>
              <w:t>tohoto procesu</w:t>
            </w:r>
            <w:r w:rsidR="007742C3" w:rsidRPr="007742C3">
              <w:rPr>
                <w:rFonts w:ascii="Arial" w:hAnsi="Arial" w:cs="Arial"/>
                <w:i/>
                <w:iCs/>
              </w:rPr>
              <w:t xml:space="preserve"> a na potřebu, aby bylo možné vykazovat práci koordinátora, která není kryta běžným klinickým vyšetřením.</w:t>
            </w:r>
          </w:p>
          <w:p w14:paraId="6259057E" w14:textId="77777777" w:rsidR="007742C3" w:rsidRPr="007742C3" w:rsidRDefault="007742C3" w:rsidP="007742C3">
            <w:pPr>
              <w:jc w:val="both"/>
              <w:rPr>
                <w:rFonts w:ascii="Arial" w:hAnsi="Arial" w:cs="Arial"/>
                <w:i/>
                <w:iCs/>
              </w:rPr>
            </w:pPr>
          </w:p>
          <w:p w14:paraId="0C34A485" w14:textId="77777777" w:rsidR="007742C3" w:rsidRPr="007742C3" w:rsidRDefault="007742C3" w:rsidP="00713677">
            <w:pPr>
              <w:jc w:val="both"/>
              <w:rPr>
                <w:rFonts w:ascii="Arial" w:hAnsi="Arial" w:cs="Arial"/>
                <w:b/>
                <w:bCs/>
                <w:i/>
                <w:iCs/>
              </w:rPr>
            </w:pPr>
            <w:r w:rsidRPr="007742C3">
              <w:rPr>
                <w:rFonts w:ascii="Arial" w:hAnsi="Arial" w:cs="Arial"/>
                <w:b/>
                <w:bCs/>
                <w:i/>
                <w:iCs/>
              </w:rPr>
              <w:t xml:space="preserve">Praktické aspekty realizace </w:t>
            </w:r>
            <w:r w:rsidR="006B5224">
              <w:rPr>
                <w:rFonts w:ascii="Arial" w:hAnsi="Arial" w:cs="Arial"/>
                <w:b/>
                <w:bCs/>
                <w:i/>
                <w:iCs/>
              </w:rPr>
              <w:t>předání do péče</w:t>
            </w:r>
          </w:p>
          <w:p w14:paraId="5A982B73" w14:textId="77777777" w:rsidR="007742C3" w:rsidRPr="007742C3" w:rsidRDefault="007742C3" w:rsidP="007742C3">
            <w:pPr>
              <w:jc w:val="both"/>
              <w:rPr>
                <w:rFonts w:ascii="Arial" w:hAnsi="Arial" w:cs="Arial"/>
                <w:i/>
                <w:iCs/>
              </w:rPr>
            </w:pPr>
            <w:r w:rsidRPr="007742C3">
              <w:rPr>
                <w:rFonts w:ascii="Arial" w:hAnsi="Arial" w:cs="Arial"/>
                <w:i/>
                <w:iCs/>
              </w:rPr>
              <w:t xml:space="preserve">Diskuse se věnovala i praktickým krokům realizace </w:t>
            </w:r>
            <w:r w:rsidR="006B5224">
              <w:rPr>
                <w:rFonts w:ascii="Arial" w:hAnsi="Arial" w:cs="Arial"/>
                <w:i/>
                <w:iCs/>
              </w:rPr>
              <w:t>p</w:t>
            </w:r>
            <w:r w:rsidR="00B56CCA">
              <w:rPr>
                <w:rFonts w:ascii="Arial" w:hAnsi="Arial" w:cs="Arial"/>
                <w:i/>
                <w:iCs/>
              </w:rPr>
              <w:t xml:space="preserve">rocesu </w:t>
            </w:r>
            <w:r w:rsidRPr="007742C3">
              <w:rPr>
                <w:rFonts w:ascii="Arial" w:hAnsi="Arial" w:cs="Arial"/>
                <w:i/>
                <w:iCs/>
              </w:rPr>
              <w:t>v klinické praxi. Byla zdůrazněna potřeba postupné přípravy pacienta na samostatnost, například formou samostatného vyzvedávání léků, účasti na kontrolách bez rodičů a systematického poskytování informací o životních tématech souvisejících s onemocněním (např. otázky antikoncepce u dívek ve věku 12–13 let).</w:t>
            </w:r>
          </w:p>
          <w:p w14:paraId="1AC7D044" w14:textId="77777777" w:rsidR="007742C3" w:rsidRPr="007742C3" w:rsidRDefault="007742C3" w:rsidP="007742C3">
            <w:pPr>
              <w:jc w:val="both"/>
              <w:rPr>
                <w:rFonts w:ascii="Arial" w:hAnsi="Arial" w:cs="Arial"/>
                <w:i/>
                <w:iCs/>
              </w:rPr>
            </w:pPr>
            <w:r w:rsidRPr="007742C3">
              <w:rPr>
                <w:rFonts w:ascii="Arial" w:hAnsi="Arial" w:cs="Arial"/>
                <w:i/>
                <w:iCs/>
              </w:rPr>
              <w:t xml:space="preserve">V závěrečné fázi </w:t>
            </w:r>
            <w:r w:rsidR="00B56CCA">
              <w:rPr>
                <w:rFonts w:ascii="Arial" w:hAnsi="Arial" w:cs="Arial"/>
                <w:i/>
                <w:iCs/>
              </w:rPr>
              <w:t>procesu</w:t>
            </w:r>
            <w:r w:rsidR="00B56CCA" w:rsidRPr="007742C3">
              <w:rPr>
                <w:rFonts w:ascii="Arial" w:hAnsi="Arial" w:cs="Arial"/>
                <w:i/>
                <w:iCs/>
              </w:rPr>
              <w:t xml:space="preserve"> </w:t>
            </w:r>
            <w:r w:rsidRPr="007742C3">
              <w:rPr>
                <w:rFonts w:ascii="Arial" w:hAnsi="Arial" w:cs="Arial"/>
                <w:i/>
                <w:iCs/>
              </w:rPr>
              <w:t>byly jako vhodné uvedeny společné kontroly dětského a dospělého specialisty nebo kontroly dětského lékaře přímo v prostorách dospělého pracoviště, které mohou usnadnit adaptaci pacienta na nové prostředí.</w:t>
            </w:r>
          </w:p>
          <w:p w14:paraId="7E8D9358" w14:textId="77777777" w:rsidR="007742C3" w:rsidRPr="007742C3" w:rsidRDefault="007742C3" w:rsidP="007742C3">
            <w:pPr>
              <w:jc w:val="both"/>
              <w:rPr>
                <w:rFonts w:ascii="Arial" w:hAnsi="Arial" w:cs="Arial"/>
                <w:i/>
                <w:iCs/>
              </w:rPr>
            </w:pPr>
          </w:p>
          <w:p w14:paraId="185AA496" w14:textId="77777777" w:rsidR="007742C3" w:rsidRPr="007742C3" w:rsidRDefault="007742C3" w:rsidP="007742C3">
            <w:pPr>
              <w:jc w:val="both"/>
              <w:rPr>
                <w:rFonts w:ascii="Arial" w:hAnsi="Arial" w:cs="Arial"/>
                <w:i/>
                <w:iCs/>
              </w:rPr>
            </w:pPr>
          </w:p>
          <w:p w14:paraId="6868CDA8" w14:textId="77777777" w:rsidR="007742C3" w:rsidRPr="007742C3" w:rsidRDefault="007742C3" w:rsidP="00713677">
            <w:pPr>
              <w:jc w:val="both"/>
              <w:rPr>
                <w:rFonts w:ascii="Arial" w:hAnsi="Arial" w:cs="Arial"/>
                <w:b/>
                <w:bCs/>
                <w:i/>
                <w:iCs/>
              </w:rPr>
            </w:pPr>
            <w:r w:rsidRPr="007742C3">
              <w:rPr>
                <w:rFonts w:ascii="Arial" w:hAnsi="Arial" w:cs="Arial"/>
                <w:b/>
                <w:bCs/>
                <w:i/>
                <w:iCs/>
              </w:rPr>
              <w:t>Závěr jednání</w:t>
            </w:r>
          </w:p>
          <w:p w14:paraId="17A68498" w14:textId="77777777" w:rsidR="007742C3" w:rsidRPr="007742C3" w:rsidRDefault="00713677" w:rsidP="007742C3">
            <w:pPr>
              <w:jc w:val="both"/>
              <w:rPr>
                <w:rFonts w:ascii="Arial" w:hAnsi="Arial" w:cs="Arial"/>
                <w:i/>
                <w:iCs/>
              </w:rPr>
            </w:pPr>
            <w:r w:rsidRPr="003F2B81">
              <w:rPr>
                <w:rFonts w:ascii="Arial" w:hAnsi="Arial" w:cs="Arial"/>
                <w:i/>
                <w:iCs/>
              </w:rPr>
              <w:t>Výkon byl na základě žádosti předkladatelky stažen z</w:t>
            </w:r>
            <w:r w:rsidR="00FD2038">
              <w:rPr>
                <w:rFonts w:ascii="Arial" w:hAnsi="Arial" w:cs="Arial"/>
                <w:i/>
                <w:iCs/>
              </w:rPr>
              <w:t> </w:t>
            </w:r>
            <w:r w:rsidRPr="003F2B81">
              <w:rPr>
                <w:rFonts w:ascii="Arial" w:hAnsi="Arial" w:cs="Arial"/>
                <w:i/>
                <w:iCs/>
              </w:rPr>
              <w:t>jednání</w:t>
            </w:r>
            <w:r w:rsidR="00FD2038">
              <w:rPr>
                <w:rFonts w:ascii="Arial" w:hAnsi="Arial" w:cs="Arial"/>
                <w:i/>
                <w:iCs/>
              </w:rPr>
              <w:t>.</w:t>
            </w:r>
          </w:p>
          <w:p w14:paraId="6A397789" w14:textId="77777777" w:rsidR="0018566F" w:rsidRPr="003F2B81" w:rsidRDefault="0018566F" w:rsidP="00283644">
            <w:pPr>
              <w:pStyle w:val="Normln1"/>
              <w:jc w:val="both"/>
              <w:rPr>
                <w:b/>
                <w:bCs/>
                <w:i/>
                <w:iCs/>
                <w:sz w:val="20"/>
                <w:szCs w:val="20"/>
              </w:rPr>
            </w:pPr>
          </w:p>
        </w:tc>
      </w:tr>
    </w:tbl>
    <w:p w14:paraId="08E8AFBC" w14:textId="77777777" w:rsidR="0018566F" w:rsidRPr="003F2B81" w:rsidRDefault="0018566F" w:rsidP="0018566F">
      <w:pPr>
        <w:pStyle w:val="Odstavecseseznamem"/>
        <w:ind w:left="0"/>
        <w:rPr>
          <w:rFonts w:ascii="Arial" w:hAnsi="Arial" w:cs="Arial"/>
          <w:i/>
          <w:iCs/>
          <w:sz w:val="20"/>
          <w:szCs w:val="20"/>
        </w:rPr>
      </w:pPr>
    </w:p>
    <w:p w14:paraId="61AA6D00" w14:textId="77777777" w:rsidR="0018566F" w:rsidRPr="003F2B81" w:rsidRDefault="0018566F" w:rsidP="0018566F">
      <w:pPr>
        <w:jc w:val="both"/>
        <w:rPr>
          <w:rFonts w:ascii="Arial" w:hAnsi="Arial" w:cs="Arial"/>
          <w:b/>
          <w:bCs/>
          <w:i/>
          <w:iCs/>
          <w:kern w:val="2"/>
          <w:lang w:eastAsia="hi-IN" w:bidi="hi-IN"/>
        </w:rPr>
      </w:pPr>
    </w:p>
    <w:p w14:paraId="6224918F" w14:textId="77777777" w:rsidR="0018566F" w:rsidRPr="003F2B81" w:rsidRDefault="0018566F" w:rsidP="0018566F">
      <w:pPr>
        <w:suppressAutoHyphens w:val="0"/>
        <w:contextualSpacing/>
        <w:jc w:val="both"/>
        <w:rPr>
          <w:rFonts w:ascii="Arial" w:hAnsi="Arial" w:cs="Arial"/>
          <w:b/>
          <w:bCs/>
          <w:i/>
          <w:iCs/>
          <w:kern w:val="2"/>
          <w:lang w:eastAsia="hi-IN" w:bidi="hi-IN"/>
        </w:rPr>
      </w:pPr>
      <w:r w:rsidRPr="003F2B81">
        <w:rPr>
          <w:rFonts w:ascii="Arial" w:hAnsi="Arial" w:cs="Arial"/>
          <w:b/>
          <w:bCs/>
          <w:i/>
          <w:iCs/>
          <w:kern w:val="2"/>
          <w:lang w:eastAsia="hi-IN" w:bidi="hi-IN"/>
        </w:rPr>
        <w:t>Společnost lékařské genetiky a genomiky ČLS JEP (odbornost 816)</w:t>
      </w:r>
    </w:p>
    <w:p w14:paraId="2FF0FEC1" w14:textId="77777777" w:rsidR="0018566F" w:rsidRPr="003F2B81" w:rsidRDefault="0018566F" w:rsidP="0018566F">
      <w:pPr>
        <w:jc w:val="both"/>
        <w:rPr>
          <w:rFonts w:ascii="Arial" w:hAnsi="Arial" w:cs="Arial"/>
          <w:b/>
          <w:bCs/>
          <w:i/>
          <w:iCs/>
          <w:kern w:val="2"/>
          <w:lang w:eastAsia="hi-IN" w:bidi="hi-IN"/>
        </w:rPr>
      </w:pPr>
      <w:r w:rsidRPr="003F2B81">
        <w:rPr>
          <w:rFonts w:ascii="Arial" w:hAnsi="Arial" w:cs="Arial"/>
          <w:b/>
          <w:bCs/>
          <w:i/>
          <w:iCs/>
          <w:kern w:val="2"/>
          <w:lang w:eastAsia="hi-IN" w:bidi="hi-IN"/>
        </w:rPr>
        <w:t>Předkladatel: MUDr. Ivan Šubrt, Ph.D.</w:t>
      </w:r>
    </w:p>
    <w:p w14:paraId="4B6A09DB" w14:textId="77777777" w:rsidR="0018566F" w:rsidRPr="003F2B81" w:rsidRDefault="0018566F" w:rsidP="0018566F">
      <w:pPr>
        <w:pStyle w:val="Odstavecseseznamem"/>
        <w:ind w:left="360"/>
        <w:jc w:val="both"/>
        <w:rPr>
          <w:rFonts w:ascii="Arial" w:hAnsi="Arial" w:cs="Arial"/>
          <w:b/>
          <w:bCs/>
          <w:i/>
          <w:iCs/>
          <w:kern w:val="2"/>
          <w:sz w:val="20"/>
          <w:szCs w:val="20"/>
          <w:lang w:eastAsia="hi-IN" w:bidi="hi-IN"/>
        </w:rPr>
      </w:pPr>
    </w:p>
    <w:p w14:paraId="3E08E4EF" w14:textId="77777777" w:rsidR="0018566F"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Nový výkon:</w:t>
      </w:r>
    </w:p>
    <w:p w14:paraId="76437E83" w14:textId="77777777" w:rsidR="00497541" w:rsidRPr="003F2B81" w:rsidRDefault="0018566F" w:rsidP="0018566F">
      <w:pPr>
        <w:jc w:val="both"/>
        <w:rPr>
          <w:rFonts w:ascii="Arial" w:hAnsi="Arial" w:cs="Arial"/>
          <w:i/>
          <w:iCs/>
          <w:kern w:val="2"/>
          <w:lang w:eastAsia="hi-IN" w:bidi="hi-IN"/>
        </w:rPr>
      </w:pPr>
      <w:r w:rsidRPr="003F2B81">
        <w:rPr>
          <w:rFonts w:ascii="Arial" w:hAnsi="Arial" w:cs="Arial"/>
          <w:i/>
          <w:iCs/>
          <w:kern w:val="2"/>
          <w:lang w:eastAsia="hi-IN" w:bidi="hi-IN"/>
        </w:rPr>
        <w:t>STANOVENÍ DÁRCOVSKÉ VOLNÉ DNA PO TRANSPLANTACI SOLIDNÍCH ORGÁNŮ</w:t>
      </w:r>
    </w:p>
    <w:p w14:paraId="165951B1"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9211"/>
      </w:tblGrid>
      <w:tr w:rsidR="0018566F" w:rsidRPr="003F2B81" w14:paraId="1F8D9730" w14:textId="77777777" w:rsidTr="00283644">
        <w:tc>
          <w:tcPr>
            <w:tcW w:w="9211" w:type="dxa"/>
            <w:shd w:val="clear" w:color="auto" w:fill="C6D9F1"/>
            <w:vAlign w:val="center"/>
          </w:tcPr>
          <w:p w14:paraId="7B9FAE91" w14:textId="77777777" w:rsidR="0018566F" w:rsidRPr="003F2B81" w:rsidRDefault="0018566F" w:rsidP="00283644">
            <w:pPr>
              <w:tabs>
                <w:tab w:val="left" w:pos="690"/>
              </w:tabs>
              <w:rPr>
                <w:rFonts w:ascii="Arial" w:hAnsi="Arial" w:cs="Arial"/>
                <w:b/>
                <w:i/>
                <w:iCs/>
                <w:u w:val="single"/>
              </w:rPr>
            </w:pPr>
            <w:r w:rsidRPr="003F2B81">
              <w:rPr>
                <w:rFonts w:ascii="Arial" w:hAnsi="Arial" w:cs="Arial"/>
                <w:b/>
                <w:i/>
                <w:iCs/>
                <w:u w:val="single"/>
              </w:rPr>
              <w:t>Připomínky VZP</w:t>
            </w:r>
          </w:p>
          <w:p w14:paraId="37F8E484" w14:textId="77777777" w:rsidR="00F7121C" w:rsidRPr="003F2B81" w:rsidRDefault="00F7121C" w:rsidP="00283644">
            <w:pPr>
              <w:tabs>
                <w:tab w:val="left" w:pos="690"/>
              </w:tabs>
              <w:rPr>
                <w:rFonts w:ascii="Arial" w:hAnsi="Arial" w:cs="Arial"/>
                <w:b/>
                <w:i/>
                <w:iCs/>
                <w:u w:val="single"/>
              </w:rPr>
            </w:pPr>
          </w:p>
          <w:p w14:paraId="62636EE6" w14:textId="77777777" w:rsidR="00F7121C" w:rsidRPr="003F2B81" w:rsidRDefault="00F7121C" w:rsidP="00F7121C">
            <w:pPr>
              <w:jc w:val="both"/>
              <w:rPr>
                <w:rFonts w:ascii="Arial" w:hAnsi="Arial" w:cs="Arial"/>
                <w:b/>
                <w:bCs/>
                <w:i/>
                <w:iCs/>
                <w:kern w:val="2"/>
                <w:lang w:eastAsia="hi-IN" w:bidi="hi-IN"/>
              </w:rPr>
            </w:pPr>
            <w:r w:rsidRPr="003F2B81">
              <w:rPr>
                <w:rFonts w:ascii="Arial" w:hAnsi="Arial" w:cs="Arial"/>
                <w:b/>
                <w:bCs/>
                <w:i/>
                <w:iCs/>
                <w:kern w:val="2"/>
                <w:lang w:eastAsia="hi-IN" w:bidi="hi-IN"/>
              </w:rPr>
              <w:t>STANOVENÍ DÁRCOVSKÉ VOLNÉ DNA PO TRANSPLANTACI SOLIDNÍCH ORGÁNŮ</w:t>
            </w:r>
          </w:p>
          <w:p w14:paraId="1BA24A52" w14:textId="77777777" w:rsidR="00F7121C" w:rsidRPr="003F2B81" w:rsidRDefault="00F7121C" w:rsidP="00283644">
            <w:pPr>
              <w:tabs>
                <w:tab w:val="left" w:pos="690"/>
              </w:tabs>
              <w:rPr>
                <w:rFonts w:ascii="Arial" w:hAnsi="Arial" w:cs="Arial"/>
                <w:b/>
                <w:i/>
                <w:iCs/>
                <w:u w:val="single"/>
              </w:rPr>
            </w:pPr>
          </w:p>
          <w:p w14:paraId="3C09DA52" w14:textId="77777777" w:rsidR="00F7121C" w:rsidRPr="003F2B81" w:rsidRDefault="00F7121C" w:rsidP="004D7C36">
            <w:pPr>
              <w:jc w:val="both"/>
              <w:rPr>
                <w:rFonts w:ascii="Arial" w:hAnsi="Arial" w:cs="Arial"/>
                <w:i/>
                <w:iCs/>
              </w:rPr>
            </w:pPr>
            <w:r w:rsidRPr="003F2B81">
              <w:rPr>
                <w:rFonts w:ascii="Arial" w:hAnsi="Arial" w:cs="Arial"/>
                <w:i/>
                <w:iCs/>
              </w:rPr>
              <w:t>Výkon předložen na minulé PS SZV, kdy stažen, tedy připomínky trvají</w:t>
            </w:r>
          </w:p>
          <w:p w14:paraId="61094DE9"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Vzhledem k problematice, které se dotýká navrhovaný výkon – stanovení volné DNA na principu NGS, náhrada za biopsii – byla </w:t>
            </w:r>
            <w:r w:rsidRPr="003F2B81">
              <w:rPr>
                <w:rFonts w:ascii="Arial" w:eastAsia="Times New Roman" w:hAnsi="Arial" w:cs="Arial"/>
                <w:b/>
                <w:bCs/>
                <w:i/>
                <w:iCs/>
                <w:sz w:val="20"/>
                <w:szCs w:val="20"/>
                <w:lang w:eastAsia="cs-CZ"/>
              </w:rPr>
              <w:t>požadována stanoviska k tomuto návrhu výkonu a sice od Společnosti lékařské genetiky a genomiky ČLS JEP (SLG) a Společnosti českých patologů ČLS JEP (SČP).</w:t>
            </w:r>
            <w:r w:rsidRPr="003F2B81">
              <w:rPr>
                <w:rFonts w:ascii="Arial" w:eastAsia="Times New Roman" w:hAnsi="Arial" w:cs="Arial"/>
                <w:i/>
                <w:iCs/>
                <w:sz w:val="20"/>
                <w:szCs w:val="20"/>
                <w:lang w:eastAsia="cs-CZ"/>
              </w:rPr>
              <w:t xml:space="preserve"> </w:t>
            </w:r>
          </w:p>
          <w:p w14:paraId="3CFEC07B"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SLG je nyní předkladatel výkonu, k dispozici je dřívější stanovisko SČP (viz závěr připomínek)</w:t>
            </w:r>
          </w:p>
          <w:p w14:paraId="142B0A8C"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V databázi MZ ČR figurují 2 registrační listy pro daný výkon, vyjadřujeme se k </w:t>
            </w:r>
            <w:r w:rsidRPr="003F2B81">
              <w:rPr>
                <w:rFonts w:ascii="Arial" w:hAnsi="Arial" w:cs="Arial"/>
                <w:i/>
                <w:iCs/>
                <w:sz w:val="20"/>
                <w:szCs w:val="20"/>
              </w:rPr>
              <w:t>816-2025-12-12-10-25-56</w:t>
            </w:r>
          </w:p>
          <w:p w14:paraId="52406ADC" w14:textId="77777777" w:rsidR="00F7121C" w:rsidRPr="003F2B81" w:rsidRDefault="00F7121C" w:rsidP="004D7C36">
            <w:pPr>
              <w:pStyle w:val="Odstavecseseznamem"/>
              <w:ind w:left="240"/>
              <w:jc w:val="both"/>
              <w:rPr>
                <w:rFonts w:ascii="Arial" w:eastAsia="Times New Roman" w:hAnsi="Arial" w:cs="Arial"/>
                <w:i/>
                <w:iCs/>
                <w:sz w:val="20"/>
                <w:szCs w:val="20"/>
                <w:lang w:eastAsia="cs-CZ"/>
              </w:rPr>
            </w:pPr>
          </w:p>
          <w:p w14:paraId="0C505723"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Nakolik je dané vyšetření již zavedenou rutinní metodou? Nakolik je daná metoda již standardizována?</w:t>
            </w:r>
          </w:p>
          <w:p w14:paraId="012B8BB2"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Je daná metoda součástí </w:t>
            </w:r>
            <w:r w:rsidRPr="003F2B81">
              <w:rPr>
                <w:rFonts w:ascii="Arial" w:eastAsia="Times New Roman" w:hAnsi="Arial" w:cs="Arial"/>
                <w:b/>
                <w:i/>
                <w:iCs/>
                <w:sz w:val="20"/>
                <w:szCs w:val="20"/>
                <w:u w:val="single"/>
                <w:lang w:eastAsia="cs-CZ"/>
              </w:rPr>
              <w:t>doporučených postupů v ČR</w:t>
            </w:r>
            <w:r w:rsidRPr="003F2B81">
              <w:rPr>
                <w:rFonts w:ascii="Arial" w:eastAsia="Times New Roman" w:hAnsi="Arial" w:cs="Arial"/>
                <w:i/>
                <w:iCs/>
                <w:sz w:val="20"/>
                <w:szCs w:val="20"/>
                <w:lang w:eastAsia="cs-CZ"/>
              </w:rPr>
              <w:t xml:space="preserve">? </w:t>
            </w:r>
            <w:r w:rsidRPr="003F2B81">
              <w:rPr>
                <w:rFonts w:ascii="Arial" w:eastAsia="Times New Roman" w:hAnsi="Arial" w:cs="Arial"/>
                <w:b/>
                <w:i/>
                <w:iCs/>
                <w:sz w:val="20"/>
                <w:szCs w:val="20"/>
                <w:lang w:eastAsia="cs-CZ"/>
              </w:rPr>
              <w:t>Je jasně určeno, v jakých situacích se použije místo biopsie</w:t>
            </w:r>
            <w:r w:rsidRPr="003F2B81">
              <w:rPr>
                <w:rFonts w:ascii="Arial" w:eastAsia="Times New Roman" w:hAnsi="Arial" w:cs="Arial"/>
                <w:i/>
                <w:iCs/>
                <w:sz w:val="20"/>
                <w:szCs w:val="20"/>
                <w:lang w:eastAsia="cs-CZ"/>
              </w:rPr>
              <w:t>? →</w:t>
            </w:r>
            <w:r w:rsidRPr="003F2B81">
              <w:rPr>
                <w:rFonts w:ascii="Arial" w:eastAsia="Times New Roman" w:hAnsi="Arial" w:cs="Arial"/>
                <w:i/>
                <w:iCs/>
                <w:sz w:val="20"/>
                <w:szCs w:val="20"/>
                <w:u w:val="single"/>
                <w:lang w:eastAsia="cs-CZ"/>
              </w:rPr>
              <w:t>nutno indikační kritéria ukotvit do RL!</w:t>
            </w:r>
            <w:r w:rsidRPr="003F2B81">
              <w:rPr>
                <w:rFonts w:ascii="Arial" w:eastAsia="Times New Roman" w:hAnsi="Arial" w:cs="Arial"/>
                <w:i/>
                <w:iCs/>
                <w:sz w:val="20"/>
                <w:szCs w:val="20"/>
                <w:lang w:eastAsia="cs-CZ"/>
              </w:rPr>
              <w:t xml:space="preserve"> </w:t>
            </w:r>
          </w:p>
          <w:p w14:paraId="7E9AE50E"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Jakým způsobem se došlo k časové dotaci výkonu, časové dotaci nositelů? </w:t>
            </w:r>
            <w:r w:rsidRPr="003F2B81">
              <w:rPr>
                <w:rFonts w:ascii="Arial" w:eastAsia="Times New Roman" w:hAnsi="Arial" w:cs="Arial"/>
                <w:b/>
                <w:i/>
                <w:iCs/>
                <w:sz w:val="20"/>
                <w:szCs w:val="20"/>
                <w:lang w:eastAsia="cs-CZ"/>
              </w:rPr>
              <w:t xml:space="preserve">Je zohledněno vyšetření více vzorků najednou? </w:t>
            </w:r>
            <w:r w:rsidRPr="003F2B81">
              <w:rPr>
                <w:rFonts w:ascii="Arial" w:eastAsia="Times New Roman" w:hAnsi="Arial" w:cs="Arial"/>
                <w:i/>
                <w:iCs/>
                <w:sz w:val="20"/>
                <w:szCs w:val="20"/>
                <w:lang w:eastAsia="cs-CZ"/>
              </w:rPr>
              <w:t>Např. na jednání sděleno, že lze vyšetřit i 24 pacientů najednou, čímž se čas poměrově krátí</w:t>
            </w:r>
            <w:proofErr w:type="gramStart"/>
            <w:r w:rsidRPr="003F2B81">
              <w:rPr>
                <w:rFonts w:ascii="Arial" w:eastAsia="Times New Roman" w:hAnsi="Arial" w:cs="Arial"/>
                <w:i/>
                <w:iCs/>
                <w:sz w:val="20"/>
                <w:szCs w:val="20"/>
                <w:lang w:eastAsia="cs-CZ"/>
              </w:rPr>
              <w:t xml:space="preserve"> ….</w:t>
            </w:r>
            <w:proofErr w:type="gramEnd"/>
            <w:r w:rsidRPr="003F2B81">
              <w:rPr>
                <w:rFonts w:ascii="Arial" w:eastAsia="Times New Roman" w:hAnsi="Arial" w:cs="Arial"/>
                <w:i/>
                <w:iCs/>
                <w:sz w:val="20"/>
                <w:szCs w:val="20"/>
                <w:lang w:eastAsia="cs-CZ"/>
              </w:rPr>
              <w:t>.</w:t>
            </w:r>
          </w:p>
          <w:p w14:paraId="17524F8A"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b/>
                <w:i/>
                <w:iCs/>
                <w:sz w:val="20"/>
                <w:szCs w:val="20"/>
                <w:lang w:eastAsia="cs-CZ"/>
              </w:rPr>
            </w:pPr>
            <w:r w:rsidRPr="003F2B81">
              <w:rPr>
                <w:rFonts w:ascii="Arial" w:eastAsia="Times New Roman" w:hAnsi="Arial" w:cs="Arial"/>
                <w:b/>
                <w:i/>
                <w:iCs/>
                <w:sz w:val="20"/>
                <w:szCs w:val="20"/>
                <w:lang w:eastAsia="cs-CZ"/>
              </w:rPr>
              <w:t xml:space="preserve">Není doložen PMAT – nutno doložit cenu </w:t>
            </w:r>
            <w:proofErr w:type="spellStart"/>
            <w:r w:rsidRPr="003F2B81">
              <w:rPr>
                <w:rFonts w:ascii="Arial" w:eastAsia="Times New Roman" w:hAnsi="Arial" w:cs="Arial"/>
                <w:b/>
                <w:i/>
                <w:iCs/>
                <w:sz w:val="20"/>
                <w:szCs w:val="20"/>
                <w:lang w:eastAsia="cs-CZ"/>
              </w:rPr>
              <w:t>kitu</w:t>
            </w:r>
            <w:proofErr w:type="spellEnd"/>
            <w:r w:rsidRPr="003F2B81">
              <w:rPr>
                <w:rFonts w:ascii="Arial" w:eastAsia="Times New Roman" w:hAnsi="Arial" w:cs="Arial"/>
                <w:b/>
                <w:i/>
                <w:iCs/>
                <w:sz w:val="20"/>
                <w:szCs w:val="20"/>
                <w:lang w:eastAsia="cs-CZ"/>
              </w:rPr>
              <w:t xml:space="preserve"> (např. fakturou) a rozpočítání na jeden vzorek </w:t>
            </w:r>
            <w:r w:rsidRPr="003F2B81">
              <w:rPr>
                <w:rFonts w:ascii="Arial" w:eastAsia="Times New Roman" w:hAnsi="Arial" w:cs="Arial"/>
                <w:i/>
                <w:iCs/>
                <w:sz w:val="20"/>
                <w:szCs w:val="20"/>
                <w:lang w:eastAsia="cs-CZ"/>
              </w:rPr>
              <w:t>(s ohledem na vyšetření více vzorků najednou)</w:t>
            </w:r>
          </w:p>
          <w:p w14:paraId="4BC20D1E" w14:textId="77777777" w:rsidR="00F7121C" w:rsidRPr="003F2B81" w:rsidRDefault="00F7121C" w:rsidP="004D7C36">
            <w:pPr>
              <w:pStyle w:val="Odstavecseseznamem"/>
              <w:ind w:left="240"/>
              <w:jc w:val="both"/>
              <w:rPr>
                <w:rFonts w:ascii="Arial" w:eastAsia="Times New Roman" w:hAnsi="Arial" w:cs="Arial"/>
                <w:bCs/>
                <w:i/>
                <w:iCs/>
                <w:sz w:val="20"/>
                <w:szCs w:val="20"/>
                <w:lang w:eastAsia="cs-CZ"/>
              </w:rPr>
            </w:pPr>
            <w:r w:rsidRPr="003F2B81">
              <w:rPr>
                <w:rFonts w:ascii="Arial" w:eastAsia="Times New Roman" w:hAnsi="Arial" w:cs="Arial"/>
                <w:b/>
                <w:i/>
                <w:iCs/>
                <w:sz w:val="20"/>
                <w:szCs w:val="20"/>
                <w:lang w:eastAsia="cs-CZ"/>
              </w:rPr>
              <w:t xml:space="preserve">Jaké </w:t>
            </w:r>
            <w:proofErr w:type="spellStart"/>
            <w:r w:rsidRPr="003F2B81">
              <w:rPr>
                <w:rFonts w:ascii="Arial" w:eastAsia="Times New Roman" w:hAnsi="Arial" w:cs="Arial"/>
                <w:b/>
                <w:i/>
                <w:iCs/>
                <w:sz w:val="20"/>
                <w:szCs w:val="20"/>
                <w:lang w:eastAsia="cs-CZ"/>
              </w:rPr>
              <w:t>kity</w:t>
            </w:r>
            <w:proofErr w:type="spellEnd"/>
            <w:r w:rsidRPr="003F2B81">
              <w:rPr>
                <w:rFonts w:ascii="Arial" w:eastAsia="Times New Roman" w:hAnsi="Arial" w:cs="Arial"/>
                <w:b/>
                <w:i/>
                <w:iCs/>
                <w:sz w:val="20"/>
                <w:szCs w:val="20"/>
                <w:lang w:eastAsia="cs-CZ"/>
              </w:rPr>
              <w:t xml:space="preserve"> se používají – </w:t>
            </w:r>
            <w:r w:rsidRPr="003F2B81">
              <w:rPr>
                <w:rFonts w:ascii="Arial" w:eastAsia="Times New Roman" w:hAnsi="Arial" w:cs="Arial"/>
                <w:bCs/>
                <w:i/>
                <w:iCs/>
                <w:sz w:val="20"/>
                <w:szCs w:val="20"/>
                <w:lang w:eastAsia="cs-CZ"/>
              </w:rPr>
              <w:t xml:space="preserve">dle studií se řeší i srovnatelnost jednotlivých </w:t>
            </w:r>
            <w:proofErr w:type="spellStart"/>
            <w:r w:rsidRPr="003F2B81">
              <w:rPr>
                <w:rFonts w:ascii="Arial" w:eastAsia="Times New Roman" w:hAnsi="Arial" w:cs="Arial"/>
                <w:bCs/>
                <w:i/>
                <w:iCs/>
                <w:sz w:val="20"/>
                <w:szCs w:val="20"/>
                <w:lang w:eastAsia="cs-CZ"/>
              </w:rPr>
              <w:t>kitů</w:t>
            </w:r>
            <w:proofErr w:type="spellEnd"/>
            <w:r w:rsidRPr="003F2B81">
              <w:rPr>
                <w:rFonts w:ascii="Arial" w:eastAsia="Times New Roman" w:hAnsi="Arial" w:cs="Arial"/>
                <w:bCs/>
                <w:i/>
                <w:iCs/>
                <w:sz w:val="20"/>
                <w:szCs w:val="20"/>
                <w:lang w:eastAsia="cs-CZ"/>
              </w:rPr>
              <w:t xml:space="preserve"> jednotlivých výrobců…prosíme vysvětlit</w:t>
            </w:r>
          </w:p>
          <w:p w14:paraId="6E7E0346" w14:textId="77777777" w:rsidR="00F7121C" w:rsidRPr="003F2B81" w:rsidRDefault="00F7121C" w:rsidP="004D7C36">
            <w:pPr>
              <w:pStyle w:val="Odstavecseseznamem"/>
              <w:ind w:left="240"/>
              <w:jc w:val="both"/>
              <w:rPr>
                <w:rFonts w:ascii="Arial" w:hAnsi="Arial" w:cs="Arial"/>
                <w:bCs/>
                <w:i/>
                <w:iCs/>
                <w:sz w:val="20"/>
                <w:szCs w:val="20"/>
              </w:rPr>
            </w:pPr>
            <w:r w:rsidRPr="003F2B81">
              <w:rPr>
                <w:rFonts w:ascii="Arial" w:eastAsia="Times New Roman" w:hAnsi="Arial" w:cs="Arial"/>
                <w:bCs/>
                <w:i/>
                <w:iCs/>
                <w:sz w:val="20"/>
                <w:szCs w:val="20"/>
                <w:lang w:eastAsia="cs-CZ"/>
              </w:rPr>
              <w:t xml:space="preserve">Nelze kalkulovat izolaci DNA (izolační </w:t>
            </w:r>
            <w:proofErr w:type="spellStart"/>
            <w:r w:rsidRPr="003F2B81">
              <w:rPr>
                <w:rFonts w:ascii="Arial" w:eastAsia="Times New Roman" w:hAnsi="Arial" w:cs="Arial"/>
                <w:bCs/>
                <w:i/>
                <w:iCs/>
                <w:sz w:val="20"/>
                <w:szCs w:val="20"/>
                <w:lang w:eastAsia="cs-CZ"/>
              </w:rPr>
              <w:t>kit</w:t>
            </w:r>
            <w:proofErr w:type="spellEnd"/>
            <w:r w:rsidRPr="003F2B81">
              <w:rPr>
                <w:rFonts w:ascii="Arial" w:eastAsia="Times New Roman" w:hAnsi="Arial" w:cs="Arial"/>
                <w:bCs/>
                <w:i/>
                <w:iCs/>
                <w:sz w:val="20"/>
                <w:szCs w:val="20"/>
                <w:lang w:eastAsia="cs-CZ"/>
              </w:rPr>
              <w:t xml:space="preserve">) – ve výkonu uvedeno, že navazuje na </w:t>
            </w:r>
            <w:r w:rsidRPr="003F2B81">
              <w:rPr>
                <w:rFonts w:ascii="Arial" w:hAnsi="Arial" w:cs="Arial"/>
                <w:bCs/>
                <w:i/>
                <w:iCs/>
                <w:sz w:val="20"/>
                <w:szCs w:val="20"/>
              </w:rPr>
              <w:t xml:space="preserve">výkon izolace DNA 94235, navíc je u položky k izolaci DNA uveden odkaz na výkon </w:t>
            </w:r>
            <w:r w:rsidRPr="003F2B81">
              <w:rPr>
                <w:rFonts w:ascii="Arial" w:hAnsi="Arial" w:cs="Arial"/>
                <w:i/>
                <w:iCs/>
                <w:sz w:val="20"/>
                <w:szCs w:val="20"/>
              </w:rPr>
              <w:t>94299, který neexistuje (jde o číslo původně předloženého výkonu)</w:t>
            </w:r>
            <w:r w:rsidRPr="003F2B81">
              <w:rPr>
                <w:rFonts w:ascii="Arial" w:hAnsi="Arial" w:cs="Arial"/>
                <w:i/>
                <w:iCs/>
                <w:sz w:val="20"/>
                <w:szCs w:val="20"/>
                <w:shd w:val="clear" w:color="auto" w:fill="FEF8E7"/>
              </w:rPr>
              <w:t>.</w:t>
            </w:r>
          </w:p>
          <w:p w14:paraId="73508A4A"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hAnsi="Arial" w:cs="Arial"/>
                <w:bCs/>
                <w:i/>
                <w:iCs/>
                <w:sz w:val="20"/>
                <w:szCs w:val="20"/>
              </w:rPr>
              <w:t>2x zkumavka za 320 Kč? prosíme vysvětlit a doložit cenu např. fakturou.</w:t>
            </w:r>
          </w:p>
          <w:p w14:paraId="73D62E71"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b/>
                <w:i/>
                <w:iCs/>
                <w:sz w:val="20"/>
                <w:szCs w:val="20"/>
                <w:lang w:eastAsia="cs-CZ"/>
              </w:rPr>
              <w:t>Cena daného vyšetření –</w:t>
            </w:r>
            <w:r w:rsidRPr="003F2B81">
              <w:rPr>
                <w:rFonts w:ascii="Arial" w:eastAsia="Times New Roman" w:hAnsi="Arial" w:cs="Arial"/>
                <w:i/>
                <w:iCs/>
                <w:sz w:val="20"/>
                <w:szCs w:val="20"/>
                <w:lang w:eastAsia="cs-CZ"/>
              </w:rPr>
              <w:t xml:space="preserve"> je srovnání se zahraničím? Nyní je výkon za 29184 bodů </w:t>
            </w:r>
            <w:proofErr w:type="gramStart"/>
            <w:r w:rsidRPr="003F2B81">
              <w:rPr>
                <w:rFonts w:ascii="Arial" w:eastAsia="Times New Roman" w:hAnsi="Arial" w:cs="Arial"/>
                <w:i/>
                <w:iCs/>
                <w:sz w:val="20"/>
                <w:szCs w:val="20"/>
                <w:lang w:eastAsia="cs-CZ"/>
              </w:rPr>
              <w:t>( v</w:t>
            </w:r>
            <w:proofErr w:type="gramEnd"/>
            <w:r w:rsidRPr="003F2B81">
              <w:rPr>
                <w:rFonts w:ascii="Arial" w:eastAsia="Times New Roman" w:hAnsi="Arial" w:cs="Arial"/>
                <w:i/>
                <w:iCs/>
                <w:sz w:val="20"/>
                <w:szCs w:val="20"/>
                <w:lang w:eastAsia="cs-CZ"/>
              </w:rPr>
              <w:t xml:space="preserve"> databázi MZ ČR výkon </w:t>
            </w:r>
            <w:r w:rsidRPr="003F2B81">
              <w:rPr>
                <w:rFonts w:ascii="Arial" w:hAnsi="Arial" w:cs="Arial"/>
                <w:i/>
                <w:iCs/>
                <w:sz w:val="20"/>
                <w:szCs w:val="20"/>
              </w:rPr>
              <w:t>816-2025-12-12-10-25-56)</w:t>
            </w:r>
            <w:r w:rsidRPr="003F2B81">
              <w:rPr>
                <w:rFonts w:ascii="Arial" w:hAnsi="Arial" w:cs="Arial"/>
                <w:bCs/>
                <w:i/>
                <w:iCs/>
                <w:sz w:val="20"/>
                <w:szCs w:val="20"/>
              </w:rPr>
              <w:t>. V</w:t>
            </w:r>
            <w:r w:rsidRPr="003F2B81">
              <w:rPr>
                <w:rFonts w:ascii="Arial" w:eastAsia="Times New Roman" w:hAnsi="Arial" w:cs="Arial"/>
                <w:i/>
                <w:iCs/>
                <w:sz w:val="20"/>
                <w:szCs w:val="20"/>
                <w:lang w:eastAsia="cs-CZ"/>
              </w:rPr>
              <w:t xml:space="preserve"> logu událostí u původního předložení lze nalézt cenu za vyšetření 22 655 Kč za 1 vyšetření… </w:t>
            </w:r>
            <w:r w:rsidRPr="003F2B81">
              <w:rPr>
                <w:rFonts w:ascii="Arial" w:hAnsi="Arial" w:cs="Arial"/>
                <w:bCs/>
                <w:i/>
                <w:iCs/>
                <w:sz w:val="20"/>
                <w:szCs w:val="20"/>
              </w:rPr>
              <w:t xml:space="preserve">Dle odkazů na studie dodané předkladatelem je cena dokonce 401 USD (Německo).  Cena zahraničního testu je levnější (USA cca 800 USD dle předkladatele, minulé pracovní projednání). Není tedy lepší posílat vzorek do zahraničí, jak se to </w:t>
            </w:r>
            <w:r w:rsidRPr="003F2B81">
              <w:rPr>
                <w:rFonts w:ascii="Arial" w:hAnsi="Arial" w:cs="Arial"/>
                <w:bCs/>
                <w:i/>
                <w:iCs/>
                <w:sz w:val="20"/>
                <w:szCs w:val="20"/>
              </w:rPr>
              <w:lastRenderedPageBreak/>
              <w:t>děje dle předkladatele již nyní?</w:t>
            </w:r>
          </w:p>
          <w:p w14:paraId="7AC0A51A"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b/>
                <w:i/>
                <w:iCs/>
                <w:sz w:val="20"/>
                <w:szCs w:val="20"/>
                <w:u w:val="single"/>
                <w:lang w:eastAsia="cs-CZ"/>
              </w:rPr>
            </w:pPr>
            <w:r w:rsidRPr="003F2B81">
              <w:rPr>
                <w:rFonts w:ascii="Arial" w:eastAsia="Times New Roman" w:hAnsi="Arial" w:cs="Arial"/>
                <w:b/>
                <w:i/>
                <w:iCs/>
                <w:sz w:val="20"/>
                <w:szCs w:val="20"/>
                <w:lang w:eastAsia="cs-CZ"/>
              </w:rPr>
              <w:t xml:space="preserve">Podmínka S: </w:t>
            </w:r>
            <w:r w:rsidRPr="003F2B81">
              <w:rPr>
                <w:rFonts w:ascii="Arial" w:eastAsia="Times New Roman" w:hAnsi="Arial" w:cs="Arial"/>
                <w:bCs/>
                <w:i/>
                <w:iCs/>
                <w:sz w:val="20"/>
                <w:szCs w:val="20"/>
                <w:lang w:eastAsia="cs-CZ"/>
              </w:rPr>
              <w:t xml:space="preserve">Na minulém jednání byla řečeno, že podmínkou je ČIA akreditace na tento typ NGS metody. </w:t>
            </w:r>
            <w:r w:rsidRPr="003F2B81">
              <w:rPr>
                <w:rFonts w:ascii="Arial" w:eastAsia="Times New Roman" w:hAnsi="Arial" w:cs="Arial"/>
                <w:b/>
                <w:i/>
                <w:iCs/>
                <w:sz w:val="20"/>
                <w:szCs w:val="20"/>
                <w:u w:val="single"/>
                <w:lang w:eastAsia="cs-CZ"/>
              </w:rPr>
              <w:t xml:space="preserve">Je dostupná akreditace ČIA na NGS metodu na </w:t>
            </w:r>
            <w:proofErr w:type="spellStart"/>
            <w:r w:rsidRPr="003F2B81">
              <w:rPr>
                <w:rFonts w:ascii="Arial" w:eastAsia="Times New Roman" w:hAnsi="Arial" w:cs="Arial"/>
                <w:b/>
                <w:i/>
                <w:iCs/>
                <w:sz w:val="20"/>
                <w:szCs w:val="20"/>
                <w:u w:val="single"/>
                <w:lang w:eastAsia="cs-CZ"/>
              </w:rPr>
              <w:t>germinální</w:t>
            </w:r>
            <w:proofErr w:type="spellEnd"/>
            <w:r w:rsidRPr="003F2B81">
              <w:rPr>
                <w:rFonts w:ascii="Arial" w:eastAsia="Times New Roman" w:hAnsi="Arial" w:cs="Arial"/>
                <w:b/>
                <w:i/>
                <w:iCs/>
                <w:sz w:val="20"/>
                <w:szCs w:val="20"/>
                <w:u w:val="single"/>
                <w:lang w:eastAsia="cs-CZ"/>
              </w:rPr>
              <w:t xml:space="preserve"> genom na volnou DNA? Jsou již takto laboratoře akreditovány?</w:t>
            </w:r>
          </w:p>
          <w:p w14:paraId="4B8AC09E"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 xml:space="preserve">Jsou uvedena transplantační centra – tedy by mělo být uvedeno Centra vysoce specializované péče v oblasti transplantační medicíny - transplantace ledvin, srdce a plic. </w:t>
            </w:r>
          </w:p>
          <w:p w14:paraId="250C5613" w14:textId="77777777" w:rsidR="00F7121C" w:rsidRPr="003F2B81" w:rsidRDefault="00F7121C" w:rsidP="004D7C36">
            <w:pPr>
              <w:pStyle w:val="Odstavecseseznamem"/>
              <w:ind w:left="240"/>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Vzhledem k vyšetřování a naplnění kapacit (viz diskuse na minulé PS SZV) – vhodné uvést 1 centrum na ČR a konkrétněji ho definovat?</w:t>
            </w:r>
          </w:p>
          <w:p w14:paraId="654EE739"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i/>
                <w:iCs/>
                <w:sz w:val="20"/>
                <w:szCs w:val="20"/>
                <w:lang w:eastAsia="cs-CZ"/>
              </w:rPr>
            </w:pPr>
            <w:r w:rsidRPr="003F2B81">
              <w:rPr>
                <w:rFonts w:ascii="Arial" w:eastAsia="Times New Roman" w:hAnsi="Arial" w:cs="Arial"/>
                <w:i/>
                <w:iCs/>
                <w:sz w:val="20"/>
                <w:szCs w:val="20"/>
                <w:lang w:eastAsia="cs-CZ"/>
              </w:rPr>
              <w:t>Původně uvedeno OF 2x ročně. Nyní 4x ročně?</w:t>
            </w:r>
          </w:p>
          <w:p w14:paraId="1F096B1F"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bCs/>
                <w:i/>
                <w:iCs/>
                <w:sz w:val="20"/>
                <w:szCs w:val="20"/>
                <w:lang w:eastAsia="cs-CZ"/>
              </w:rPr>
            </w:pPr>
            <w:r w:rsidRPr="003F2B81">
              <w:rPr>
                <w:rFonts w:ascii="Arial" w:eastAsia="Times New Roman" w:hAnsi="Arial" w:cs="Arial"/>
                <w:bCs/>
                <w:i/>
                <w:iCs/>
                <w:sz w:val="20"/>
                <w:szCs w:val="20"/>
                <w:lang w:eastAsia="cs-CZ"/>
              </w:rPr>
              <w:t>Ad přístroje – budou oba přístroje využity 100</w:t>
            </w:r>
            <w:r w:rsidR="00E541F4">
              <w:rPr>
                <w:rFonts w:ascii="Arial" w:eastAsia="Times New Roman" w:hAnsi="Arial" w:cs="Arial"/>
                <w:bCs/>
                <w:i/>
                <w:iCs/>
                <w:sz w:val="20"/>
                <w:szCs w:val="20"/>
                <w:lang w:eastAsia="cs-CZ"/>
              </w:rPr>
              <w:t xml:space="preserve"> </w:t>
            </w:r>
            <w:r w:rsidRPr="003F2B81">
              <w:rPr>
                <w:rFonts w:ascii="Arial" w:eastAsia="Times New Roman" w:hAnsi="Arial" w:cs="Arial"/>
                <w:bCs/>
                <w:i/>
                <w:iCs/>
                <w:sz w:val="20"/>
                <w:szCs w:val="20"/>
                <w:lang w:eastAsia="cs-CZ"/>
              </w:rPr>
              <w:t>% času výkonu? Je zohledněno vyšetření více vzorků najednou?</w:t>
            </w:r>
            <w:r w:rsidRPr="003F2B81">
              <w:rPr>
                <w:rFonts w:ascii="Arial" w:eastAsia="Times New Roman" w:hAnsi="Arial" w:cs="Arial"/>
                <w:bCs/>
                <w:i/>
                <w:iCs/>
                <w:sz w:val="20"/>
                <w:szCs w:val="20"/>
                <w:lang w:eastAsia="cs-CZ"/>
              </w:rPr>
              <w:br/>
              <w:t>Ad ceny přístrojů – jsou i nadále relevantní? Přístroj má být ekonomicky nejméně náročnou variantu.</w:t>
            </w:r>
          </w:p>
          <w:p w14:paraId="475F4FF0" w14:textId="77777777" w:rsidR="00F7121C" w:rsidRPr="003F2B81" w:rsidRDefault="00F7121C" w:rsidP="0038617E">
            <w:pPr>
              <w:pStyle w:val="Odstavecseseznamem"/>
              <w:numPr>
                <w:ilvl w:val="0"/>
                <w:numId w:val="11"/>
              </w:numPr>
              <w:suppressAutoHyphens w:val="0"/>
              <w:ind w:left="240" w:hanging="142"/>
              <w:contextualSpacing/>
              <w:jc w:val="both"/>
              <w:rPr>
                <w:rFonts w:ascii="Arial" w:eastAsia="Times New Roman" w:hAnsi="Arial" w:cs="Arial"/>
                <w:bCs/>
                <w:i/>
                <w:iCs/>
                <w:sz w:val="20"/>
                <w:szCs w:val="20"/>
                <w:lang w:eastAsia="cs-CZ"/>
              </w:rPr>
            </w:pPr>
            <w:r w:rsidRPr="003F2B81">
              <w:rPr>
                <w:rFonts w:ascii="Arial" w:hAnsi="Arial" w:cs="Arial"/>
                <w:bCs/>
                <w:i/>
                <w:iCs/>
                <w:sz w:val="20"/>
                <w:szCs w:val="20"/>
              </w:rPr>
              <w:t xml:space="preserve">Funkce nositele </w:t>
            </w:r>
            <w:r w:rsidRPr="003F2B81">
              <w:rPr>
                <w:rFonts w:ascii="Arial" w:eastAsia="Times New Roman" w:hAnsi="Arial" w:cs="Arial"/>
                <w:i/>
                <w:iCs/>
                <w:color w:val="000000"/>
                <w:sz w:val="20"/>
                <w:szCs w:val="20"/>
                <w:lang w:eastAsia="cs-CZ"/>
              </w:rPr>
              <w:t>Funkce K2 by mohla být upřesněna "</w:t>
            </w:r>
            <w:proofErr w:type="spellStart"/>
            <w:r w:rsidRPr="003F2B81">
              <w:rPr>
                <w:rFonts w:ascii="Arial" w:eastAsia="Times New Roman" w:hAnsi="Arial" w:cs="Arial"/>
                <w:i/>
                <w:iCs/>
                <w:color w:val="000000"/>
                <w:sz w:val="20"/>
                <w:szCs w:val="20"/>
                <w:lang w:eastAsia="cs-CZ"/>
              </w:rPr>
              <w:t>bioanalytik</w:t>
            </w:r>
            <w:proofErr w:type="spellEnd"/>
            <w:r w:rsidRPr="003F2B81">
              <w:rPr>
                <w:rFonts w:ascii="Arial" w:eastAsia="Times New Roman" w:hAnsi="Arial" w:cs="Arial"/>
                <w:i/>
                <w:iCs/>
                <w:color w:val="000000"/>
                <w:sz w:val="20"/>
                <w:szCs w:val="20"/>
                <w:lang w:eastAsia="cs-CZ"/>
              </w:rPr>
              <w:t xml:space="preserve"> pro klinickou genetiku".</w:t>
            </w:r>
          </w:p>
          <w:p w14:paraId="2E8A9590" w14:textId="77777777" w:rsidR="00F7121C" w:rsidRPr="003F2B81" w:rsidRDefault="00F7121C" w:rsidP="002903D9">
            <w:pPr>
              <w:pStyle w:val="Odstavecseseznamem"/>
              <w:ind w:left="240"/>
              <w:rPr>
                <w:rFonts w:ascii="Arial" w:eastAsia="Times New Roman" w:hAnsi="Arial" w:cs="Arial"/>
                <w:b/>
                <w:i/>
                <w:iCs/>
                <w:sz w:val="20"/>
                <w:szCs w:val="20"/>
                <w:lang w:eastAsia="cs-CZ"/>
              </w:rPr>
            </w:pPr>
            <w:r w:rsidRPr="003F2B81">
              <w:rPr>
                <w:rFonts w:ascii="Arial" w:eastAsia="Times New Roman" w:hAnsi="Arial" w:cs="Arial"/>
                <w:i/>
                <w:iCs/>
                <w:sz w:val="20"/>
                <w:szCs w:val="20"/>
                <w:lang w:eastAsia="cs-CZ"/>
              </w:rPr>
              <w:br/>
            </w:r>
            <w:r w:rsidRPr="003F2B81">
              <w:rPr>
                <w:rFonts w:ascii="Arial" w:eastAsia="Times New Roman" w:hAnsi="Arial" w:cs="Arial"/>
                <w:i/>
                <w:iCs/>
                <w:sz w:val="20"/>
                <w:szCs w:val="20"/>
                <w:lang w:eastAsia="cs-CZ"/>
              </w:rPr>
              <w:br/>
              <w:t>Ze stanoviska SČP ČLS JEP:</w:t>
            </w:r>
            <w:r w:rsidRPr="003F2B81">
              <w:rPr>
                <w:rFonts w:ascii="Arial" w:eastAsia="Times New Roman" w:hAnsi="Arial" w:cs="Arial"/>
                <w:i/>
                <w:iCs/>
                <w:sz w:val="20"/>
                <w:szCs w:val="20"/>
                <w:lang w:eastAsia="cs-CZ"/>
              </w:rPr>
              <w:br/>
              <w:t xml:space="preserve">1.  Výbor SČP se necítí kvalifikován posoudit klinickou relevanci uvedeného výkonu v rámci dané problematiky, nicméně vnímá, že problematika není úplně jednoznačná a doporučení odborných společností, kterých se toto týká, jsou na různé úrovni evidence. Sami autoři některých doporučení zdůrazňují absenci dostatečné klinické relevance podloženou prospektivními klinickými studiemi. </w:t>
            </w:r>
            <w:r w:rsidRPr="003F2B81">
              <w:rPr>
                <w:rFonts w:ascii="Arial" w:eastAsia="Times New Roman" w:hAnsi="Arial" w:cs="Arial"/>
                <w:i/>
                <w:iCs/>
                <w:sz w:val="20"/>
                <w:szCs w:val="20"/>
                <w:lang w:eastAsia="cs-CZ"/>
              </w:rPr>
              <w:br/>
              <w:t>2.  Není jasné, jestli je úhrada tohoto testování v dalších zemích z prostředků zdravotního pojištění a jestli jsou zkušenosti nad rámec publikovaných studií, a pokud ano, jaké jsou reálné praktické dopady implementace do praxe, i s ohledem na neprovedení bioptického vyšetření.</w:t>
            </w:r>
            <w:r w:rsidRPr="003F2B81">
              <w:rPr>
                <w:rFonts w:ascii="Arial" w:eastAsia="Times New Roman" w:hAnsi="Arial" w:cs="Arial"/>
                <w:i/>
                <w:iCs/>
                <w:sz w:val="20"/>
                <w:szCs w:val="20"/>
                <w:lang w:eastAsia="cs-CZ"/>
              </w:rPr>
              <w:br/>
              <w:t>3.  Není jasné, jaký by měl být algoritmus vyšetřování, zejména jestli je cílem, aby vyšetření DNA plošně nahrazovalo bioptické vyšetření, nebo bude vyšetření DNA provedeno pouze v situaci, kdy není bioptické vyšetření možné.</w:t>
            </w:r>
            <w:r w:rsidRPr="003F2B81">
              <w:rPr>
                <w:rFonts w:ascii="Arial" w:eastAsia="Times New Roman" w:hAnsi="Arial" w:cs="Arial"/>
                <w:i/>
                <w:iCs/>
                <w:sz w:val="20"/>
                <w:szCs w:val="20"/>
                <w:lang w:eastAsia="cs-CZ"/>
              </w:rPr>
              <w:br/>
            </w:r>
            <w:r w:rsidRPr="003F2B81">
              <w:rPr>
                <w:rFonts w:ascii="Arial" w:eastAsia="Times New Roman" w:hAnsi="Arial" w:cs="Arial"/>
                <w:b/>
                <w:i/>
                <w:iCs/>
                <w:sz w:val="20"/>
                <w:szCs w:val="20"/>
                <w:lang w:eastAsia="cs-CZ"/>
              </w:rPr>
              <w:t xml:space="preserve">Není ani zřejmé, jaký by měl být algoritmus vyšetřování, zejména jestli je cílem, aby vyšetření DNA plošně nahrazovalo bioptické vyšetření, nebo bude vyšetření DNA provedeno pouze v situaci, kdy není bioptické vyšetření možné. </w:t>
            </w:r>
          </w:p>
          <w:p w14:paraId="159873F5" w14:textId="77777777" w:rsidR="0018566F" w:rsidRPr="003F2B81" w:rsidRDefault="0018566F" w:rsidP="00283644">
            <w:pPr>
              <w:tabs>
                <w:tab w:val="left" w:pos="690"/>
              </w:tabs>
              <w:rPr>
                <w:rFonts w:ascii="Arial" w:hAnsi="Arial" w:cs="Arial"/>
                <w:b/>
                <w:i/>
                <w:iCs/>
                <w:u w:val="single"/>
              </w:rPr>
            </w:pPr>
          </w:p>
          <w:p w14:paraId="14A52BCA" w14:textId="77777777" w:rsidR="0018566F" w:rsidRPr="003F2B81" w:rsidRDefault="0018566F" w:rsidP="00283644">
            <w:pPr>
              <w:jc w:val="both"/>
              <w:rPr>
                <w:rFonts w:ascii="Arial" w:hAnsi="Arial" w:cs="Arial"/>
                <w:i/>
                <w:iCs/>
                <w:color w:val="000000"/>
                <w:lang w:eastAsia="cs-CZ"/>
              </w:rPr>
            </w:pPr>
          </w:p>
        </w:tc>
      </w:tr>
    </w:tbl>
    <w:p w14:paraId="15EDC5C3"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211"/>
      </w:tblGrid>
      <w:tr w:rsidR="0018566F" w:rsidRPr="003F2B81" w14:paraId="026CEEC5" w14:textId="77777777" w:rsidTr="00283644">
        <w:tc>
          <w:tcPr>
            <w:tcW w:w="9211" w:type="dxa"/>
            <w:shd w:val="clear" w:color="auto" w:fill="EAF1DD"/>
          </w:tcPr>
          <w:p w14:paraId="5DC87B97" w14:textId="77777777" w:rsidR="0018566F" w:rsidRPr="003F2B81" w:rsidRDefault="0018566F" w:rsidP="00283644">
            <w:pPr>
              <w:rPr>
                <w:rFonts w:ascii="Arial" w:hAnsi="Arial" w:cs="Arial"/>
                <w:b/>
                <w:i/>
                <w:iCs/>
                <w:u w:val="single"/>
              </w:rPr>
            </w:pPr>
            <w:r w:rsidRPr="003F2B81">
              <w:rPr>
                <w:rFonts w:ascii="Arial" w:hAnsi="Arial" w:cs="Arial"/>
                <w:b/>
                <w:i/>
                <w:iCs/>
                <w:u w:val="single"/>
              </w:rPr>
              <w:t>Připomínky SZP ČR:</w:t>
            </w:r>
          </w:p>
          <w:p w14:paraId="6F3A4112" w14:textId="77777777" w:rsidR="004D7C36" w:rsidRPr="003F2B81" w:rsidRDefault="004D7C36" w:rsidP="00283644">
            <w:pPr>
              <w:rPr>
                <w:rFonts w:ascii="Arial" w:hAnsi="Arial" w:cs="Arial"/>
                <w:b/>
                <w:i/>
                <w:iCs/>
                <w:u w:val="single"/>
              </w:rPr>
            </w:pPr>
          </w:p>
          <w:p w14:paraId="28DF3AFD"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Prosíme o definici indikačních kritérií.</w:t>
            </w:r>
          </w:p>
          <w:p w14:paraId="16E6C1AC"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Žádáme o zdůvodnění času nositele K2 450 min. Historicky dohledán návrh, kde byl navržen čas 120 min. Domníváme se, že „</w:t>
            </w:r>
            <w:proofErr w:type="spellStart"/>
            <w:r w:rsidRPr="003F2B81">
              <w:rPr>
                <w:rFonts w:ascii="Arial" w:hAnsi="Arial" w:cs="Arial"/>
                <w:i/>
                <w:iCs/>
                <w:sz w:val="20"/>
                <w:szCs w:val="20"/>
              </w:rPr>
              <w:t>hands</w:t>
            </w:r>
            <w:proofErr w:type="spellEnd"/>
            <w:r w:rsidRPr="003F2B81">
              <w:rPr>
                <w:rFonts w:ascii="Arial" w:hAnsi="Arial" w:cs="Arial"/>
                <w:i/>
                <w:iCs/>
                <w:sz w:val="20"/>
                <w:szCs w:val="20"/>
              </w:rPr>
              <w:t xml:space="preserve"> on </w:t>
            </w:r>
            <w:proofErr w:type="spellStart"/>
            <w:r w:rsidRPr="003F2B81">
              <w:rPr>
                <w:rFonts w:ascii="Arial" w:hAnsi="Arial" w:cs="Arial"/>
                <w:i/>
                <w:iCs/>
                <w:sz w:val="20"/>
                <w:szCs w:val="20"/>
              </w:rPr>
              <w:t>time</w:t>
            </w:r>
            <w:proofErr w:type="spellEnd"/>
            <w:r w:rsidRPr="003F2B81">
              <w:rPr>
                <w:rFonts w:ascii="Arial" w:hAnsi="Arial" w:cs="Arial"/>
                <w:i/>
                <w:iCs/>
                <w:sz w:val="20"/>
                <w:szCs w:val="20"/>
              </w:rPr>
              <w:t>“ je zcela jistě nižší.</w:t>
            </w:r>
          </w:p>
          <w:p w14:paraId="2DA09B15"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V materiálu jsou uvedeny ceny </w:t>
            </w:r>
            <w:proofErr w:type="spellStart"/>
            <w:r w:rsidRPr="003F2B81">
              <w:rPr>
                <w:rFonts w:ascii="Arial" w:hAnsi="Arial" w:cs="Arial"/>
                <w:i/>
                <w:iCs/>
                <w:sz w:val="20"/>
                <w:szCs w:val="20"/>
              </w:rPr>
              <w:t>kitů</w:t>
            </w:r>
            <w:proofErr w:type="spellEnd"/>
            <w:r w:rsidRPr="003F2B81">
              <w:rPr>
                <w:rFonts w:ascii="Arial" w:hAnsi="Arial" w:cs="Arial"/>
                <w:i/>
                <w:iCs/>
                <w:sz w:val="20"/>
                <w:szCs w:val="20"/>
              </w:rPr>
              <w:t xml:space="preserve">. Tážeme se, zda je </w:t>
            </w:r>
            <w:proofErr w:type="spellStart"/>
            <w:r w:rsidRPr="003F2B81">
              <w:rPr>
                <w:rFonts w:ascii="Arial" w:hAnsi="Arial" w:cs="Arial"/>
                <w:i/>
                <w:iCs/>
                <w:sz w:val="20"/>
                <w:szCs w:val="20"/>
              </w:rPr>
              <w:t>kit</w:t>
            </w:r>
            <w:proofErr w:type="spellEnd"/>
            <w:r w:rsidRPr="003F2B81">
              <w:rPr>
                <w:rFonts w:ascii="Arial" w:hAnsi="Arial" w:cs="Arial"/>
                <w:i/>
                <w:iCs/>
                <w:sz w:val="20"/>
                <w:szCs w:val="20"/>
              </w:rPr>
              <w:t xml:space="preserve"> určen pro jeden odběr?</w:t>
            </w:r>
          </w:p>
          <w:p w14:paraId="056A45EE"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u w:val="single"/>
              </w:rPr>
              <w:t xml:space="preserve">Proč je v materiálu uveden </w:t>
            </w:r>
            <w:proofErr w:type="spellStart"/>
            <w:r w:rsidRPr="003F2B81">
              <w:rPr>
                <w:rFonts w:ascii="Arial" w:hAnsi="Arial" w:cs="Arial"/>
                <w:i/>
                <w:iCs/>
                <w:sz w:val="20"/>
                <w:szCs w:val="20"/>
                <w:u w:val="single"/>
              </w:rPr>
              <w:t>kit</w:t>
            </w:r>
            <w:proofErr w:type="spellEnd"/>
            <w:r w:rsidRPr="003F2B81">
              <w:rPr>
                <w:rFonts w:ascii="Arial" w:hAnsi="Arial" w:cs="Arial"/>
                <w:i/>
                <w:iCs/>
                <w:sz w:val="20"/>
                <w:szCs w:val="20"/>
                <w:u w:val="single"/>
              </w:rPr>
              <w:t xml:space="preserve"> pro izolaci DNA</w:t>
            </w:r>
            <w:r w:rsidRPr="003F2B81">
              <w:rPr>
                <w:rFonts w:ascii="Arial" w:hAnsi="Arial" w:cs="Arial"/>
                <w:i/>
                <w:iCs/>
                <w:sz w:val="20"/>
                <w:szCs w:val="20"/>
              </w:rPr>
              <w:t xml:space="preserve">? Výkon má navazovat na výkon izolace DNA, který bude vykázán výkonem 94235. </w:t>
            </w:r>
            <w:r w:rsidRPr="003F2B81">
              <w:rPr>
                <w:rFonts w:ascii="Arial" w:hAnsi="Arial" w:cs="Arial"/>
                <w:i/>
                <w:iCs/>
                <w:sz w:val="20"/>
                <w:szCs w:val="20"/>
                <w:u w:val="single"/>
              </w:rPr>
              <w:t>Jedná se o duplicitu</w:t>
            </w:r>
            <w:r w:rsidRPr="003F2B81">
              <w:rPr>
                <w:rFonts w:ascii="Arial" w:hAnsi="Arial" w:cs="Arial"/>
                <w:i/>
                <w:iCs/>
                <w:sz w:val="20"/>
                <w:szCs w:val="20"/>
              </w:rPr>
              <w:t>.</w:t>
            </w:r>
          </w:p>
          <w:p w14:paraId="59097202"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Přístroje v hodnotě 7,5 mil Kč je standardem? Upozorňujeme, že bude striktně vyžadován. Pokud je možno výkon realizovat na přístroji v ceně cca 2 mil. Kč, je nutno toto uvést v registračním listu jako ekonomicky nejméně náročnou variantu. </w:t>
            </w:r>
          </w:p>
          <w:p w14:paraId="5A67998E" w14:textId="77777777" w:rsidR="004D7C36" w:rsidRPr="003F2B81" w:rsidRDefault="004D7C36" w:rsidP="0038617E">
            <w:pPr>
              <w:pStyle w:val="Odstavecseseznamem"/>
              <w:numPr>
                <w:ilvl w:val="0"/>
                <w:numId w:val="20"/>
              </w:numPr>
              <w:suppressAutoHyphens w:val="0"/>
              <w:jc w:val="both"/>
              <w:rPr>
                <w:rFonts w:ascii="Arial" w:hAnsi="Arial" w:cs="Arial"/>
                <w:i/>
                <w:iCs/>
                <w:sz w:val="20"/>
                <w:szCs w:val="20"/>
              </w:rPr>
            </w:pPr>
            <w:r w:rsidRPr="003F2B81">
              <w:rPr>
                <w:rFonts w:ascii="Arial" w:hAnsi="Arial" w:cs="Arial"/>
                <w:i/>
                <w:iCs/>
                <w:sz w:val="20"/>
                <w:szCs w:val="20"/>
              </w:rPr>
              <w:t xml:space="preserve">Specifikace pracoviště „S“ – diskuse nutná. Vybavení specializovaného pracoviště („Specializované pracoviště transplantačního centra s akreditovanou HLA a molekulárně-genetickou laboratoří, vybavenou NGS technologií, s provázáním na transplantační tým (nefrologie, kardiologie, </w:t>
            </w:r>
            <w:proofErr w:type="spellStart"/>
            <w:r w:rsidRPr="003F2B81">
              <w:rPr>
                <w:rFonts w:ascii="Arial" w:hAnsi="Arial" w:cs="Arial"/>
                <w:i/>
                <w:iCs/>
                <w:sz w:val="20"/>
                <w:szCs w:val="20"/>
              </w:rPr>
              <w:t>pneumologie</w:t>
            </w:r>
            <w:proofErr w:type="spellEnd"/>
            <w:r w:rsidRPr="003F2B81">
              <w:rPr>
                <w:rFonts w:ascii="Arial" w:hAnsi="Arial" w:cs="Arial"/>
                <w:i/>
                <w:iCs/>
                <w:sz w:val="20"/>
                <w:szCs w:val="20"/>
              </w:rPr>
              <w:t>, transplantační chirurgie) a zajištěnou možností multidisciplinární interpretace výsledků.) nebude jednoduché posoudit při nesmlouvávání výkonu. Má odborná společnost výčet takových pracovišť, o který by se plátci mohli opřít?</w:t>
            </w:r>
          </w:p>
          <w:p w14:paraId="537ACCD4" w14:textId="77777777" w:rsidR="0018566F" w:rsidRPr="003F2B81" w:rsidRDefault="0018566F" w:rsidP="00283644">
            <w:pPr>
              <w:pStyle w:val="Odstavecseseznamem"/>
              <w:suppressAutoHyphens w:val="0"/>
              <w:ind w:left="0"/>
              <w:jc w:val="both"/>
              <w:rPr>
                <w:rFonts w:ascii="Arial" w:eastAsia="Times New Roman" w:hAnsi="Arial" w:cs="Arial"/>
                <w:i/>
                <w:iCs/>
                <w:color w:val="000000"/>
                <w:sz w:val="20"/>
                <w:szCs w:val="20"/>
                <w:lang w:eastAsia="cs-CZ"/>
              </w:rPr>
            </w:pPr>
          </w:p>
          <w:p w14:paraId="2910BE9A" w14:textId="77777777" w:rsidR="0018566F" w:rsidRPr="003F2B81" w:rsidRDefault="0018566F" w:rsidP="00283644">
            <w:pPr>
              <w:pStyle w:val="Odstavecseseznamem"/>
              <w:suppressAutoHyphens w:val="0"/>
              <w:ind w:left="0"/>
              <w:jc w:val="both"/>
              <w:rPr>
                <w:rFonts w:ascii="Arial" w:hAnsi="Arial" w:cs="Arial"/>
                <w:i/>
                <w:iCs/>
                <w:sz w:val="20"/>
                <w:szCs w:val="20"/>
              </w:rPr>
            </w:pPr>
          </w:p>
        </w:tc>
      </w:tr>
    </w:tbl>
    <w:p w14:paraId="2810A05C" w14:textId="77777777" w:rsidR="0018566F" w:rsidRPr="003F2B81" w:rsidRDefault="0018566F" w:rsidP="0018566F">
      <w:pPr>
        <w:jc w:val="both"/>
        <w:rPr>
          <w:rFonts w:ascii="Arial" w:hAnsi="Arial" w:cs="Arial"/>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211"/>
      </w:tblGrid>
      <w:tr w:rsidR="0018566F" w:rsidRPr="003F2B81" w14:paraId="40734763" w14:textId="77777777" w:rsidTr="00283644">
        <w:trPr>
          <w:trHeight w:val="1134"/>
        </w:trPr>
        <w:tc>
          <w:tcPr>
            <w:tcW w:w="9211" w:type="dxa"/>
            <w:shd w:val="clear" w:color="auto" w:fill="FDE9D9"/>
          </w:tcPr>
          <w:p w14:paraId="20E4A405" w14:textId="77777777" w:rsidR="0018566F" w:rsidRPr="003F2B81" w:rsidRDefault="0018566F" w:rsidP="00283644">
            <w:pPr>
              <w:jc w:val="both"/>
              <w:rPr>
                <w:rFonts w:ascii="Arial" w:hAnsi="Arial" w:cs="Arial"/>
                <w:b/>
                <w:i/>
                <w:iCs/>
                <w:u w:val="single"/>
              </w:rPr>
            </w:pPr>
            <w:r w:rsidRPr="003F2B81">
              <w:rPr>
                <w:rFonts w:ascii="Arial" w:hAnsi="Arial" w:cs="Arial"/>
                <w:b/>
                <w:i/>
                <w:iCs/>
                <w:u w:val="single"/>
              </w:rPr>
              <w:t>Průběh pracovního jednání</w:t>
            </w:r>
          </w:p>
          <w:p w14:paraId="7E751FF1" w14:textId="77777777" w:rsidR="000A36B1" w:rsidRPr="000A36B1" w:rsidRDefault="000A36B1" w:rsidP="000A36B1">
            <w:pPr>
              <w:jc w:val="both"/>
              <w:rPr>
                <w:rFonts w:ascii="Arial" w:hAnsi="Arial" w:cs="Arial"/>
                <w:i/>
                <w:iCs/>
              </w:rPr>
            </w:pPr>
          </w:p>
          <w:p w14:paraId="6E574F5E" w14:textId="77777777" w:rsidR="000A36B1" w:rsidRPr="000A36B1" w:rsidRDefault="000A36B1" w:rsidP="000A36B1">
            <w:pPr>
              <w:jc w:val="both"/>
              <w:rPr>
                <w:rFonts w:ascii="Arial" w:hAnsi="Arial" w:cs="Arial"/>
                <w:i/>
                <w:iCs/>
              </w:rPr>
            </w:pPr>
            <w:r w:rsidRPr="000A36B1">
              <w:rPr>
                <w:rFonts w:ascii="Arial" w:hAnsi="Arial" w:cs="Arial"/>
                <w:i/>
                <w:iCs/>
              </w:rPr>
              <w:t>Na jednání byla projednána metoda vyšetření volné cirkulující DNA (</w:t>
            </w:r>
            <w:proofErr w:type="spellStart"/>
            <w:r w:rsidRPr="000A36B1">
              <w:rPr>
                <w:rFonts w:ascii="Arial" w:hAnsi="Arial" w:cs="Arial"/>
                <w:i/>
                <w:iCs/>
              </w:rPr>
              <w:t>cfDNA</w:t>
            </w:r>
            <w:proofErr w:type="spellEnd"/>
            <w:r w:rsidRPr="000A36B1">
              <w:rPr>
                <w:rFonts w:ascii="Arial" w:hAnsi="Arial" w:cs="Arial"/>
                <w:i/>
                <w:iCs/>
              </w:rPr>
              <w:t xml:space="preserve">), která byla přibližně před rokem představena jako potenciální náhrada protokolárních biopsií u pacientů po transplantaci ledvin, srdce a plic. Metoda je určena zejména pro monitoraci </w:t>
            </w:r>
            <w:proofErr w:type="spellStart"/>
            <w:r w:rsidRPr="000A36B1">
              <w:rPr>
                <w:rFonts w:ascii="Arial" w:hAnsi="Arial" w:cs="Arial"/>
                <w:i/>
                <w:iCs/>
              </w:rPr>
              <w:t>rejekce</w:t>
            </w:r>
            <w:proofErr w:type="spellEnd"/>
            <w:r w:rsidRPr="000A36B1">
              <w:rPr>
                <w:rFonts w:ascii="Arial" w:hAnsi="Arial" w:cs="Arial"/>
                <w:i/>
                <w:iCs/>
              </w:rPr>
              <w:t xml:space="preserve"> štěpu u pacientů, u nichž je invazivní výkon spojen se zvýšeným rizikem komplikací.</w:t>
            </w:r>
          </w:p>
          <w:p w14:paraId="268CBBDE" w14:textId="77777777" w:rsidR="000A36B1" w:rsidRPr="000A36B1" w:rsidRDefault="000A36B1" w:rsidP="000A36B1">
            <w:pPr>
              <w:jc w:val="both"/>
              <w:rPr>
                <w:rFonts w:ascii="Arial" w:hAnsi="Arial" w:cs="Arial"/>
                <w:i/>
                <w:iCs/>
              </w:rPr>
            </w:pPr>
            <w:r w:rsidRPr="000A36B1">
              <w:rPr>
                <w:rFonts w:ascii="Arial" w:hAnsi="Arial" w:cs="Arial"/>
                <w:i/>
                <w:iCs/>
              </w:rPr>
              <w:lastRenderedPageBreak/>
              <w:t>Za uplynulý rok bylo touto metodou ve Spojených státech vyšetřeno přibližně 30 vzorků</w:t>
            </w:r>
            <w:r w:rsidR="00177E46">
              <w:rPr>
                <w:rFonts w:ascii="Arial" w:hAnsi="Arial" w:cs="Arial"/>
                <w:i/>
                <w:iCs/>
              </w:rPr>
              <w:t xml:space="preserve"> z ČR</w:t>
            </w:r>
            <w:r w:rsidRPr="000A36B1">
              <w:rPr>
                <w:rFonts w:ascii="Arial" w:hAnsi="Arial" w:cs="Arial"/>
                <w:i/>
                <w:iCs/>
              </w:rPr>
              <w:t>. V mezidobí došlo k technologickému zavedení metody v České republice, což umožňuje realizovat laboratorní část vyšetření lokálně a eliminuje nutnost odesílání biologického materiálu do USA.</w:t>
            </w:r>
          </w:p>
          <w:p w14:paraId="000FEABA" w14:textId="77777777" w:rsidR="000A36B1" w:rsidRPr="000A36B1" w:rsidRDefault="000A36B1" w:rsidP="000A36B1">
            <w:pPr>
              <w:jc w:val="both"/>
              <w:rPr>
                <w:rFonts w:ascii="Arial" w:hAnsi="Arial" w:cs="Arial"/>
                <w:i/>
                <w:iCs/>
              </w:rPr>
            </w:pPr>
          </w:p>
          <w:p w14:paraId="7DAC8216" w14:textId="77777777" w:rsidR="000A36B1" w:rsidRPr="000A36B1" w:rsidRDefault="000A36B1" w:rsidP="000A36B1">
            <w:pPr>
              <w:jc w:val="both"/>
              <w:rPr>
                <w:rFonts w:ascii="Arial" w:hAnsi="Arial" w:cs="Arial"/>
                <w:b/>
                <w:bCs/>
                <w:i/>
                <w:iCs/>
              </w:rPr>
            </w:pPr>
            <w:r w:rsidRPr="000A36B1">
              <w:rPr>
                <w:rFonts w:ascii="Arial" w:hAnsi="Arial" w:cs="Arial"/>
                <w:b/>
                <w:bCs/>
                <w:i/>
                <w:iCs/>
              </w:rPr>
              <w:t>Využití metody podle typu transplantace</w:t>
            </w:r>
          </w:p>
          <w:p w14:paraId="5E077FC0" w14:textId="77777777" w:rsidR="000A36B1" w:rsidRPr="000A36B1" w:rsidRDefault="000A36B1" w:rsidP="000A36B1">
            <w:pPr>
              <w:jc w:val="both"/>
              <w:rPr>
                <w:rFonts w:ascii="Arial" w:hAnsi="Arial" w:cs="Arial"/>
                <w:b/>
                <w:bCs/>
                <w:i/>
                <w:iCs/>
              </w:rPr>
            </w:pPr>
            <w:r w:rsidRPr="000A36B1">
              <w:rPr>
                <w:rFonts w:ascii="Arial" w:hAnsi="Arial" w:cs="Arial"/>
                <w:b/>
                <w:bCs/>
                <w:i/>
                <w:iCs/>
              </w:rPr>
              <w:t>Transplantace ledvin</w:t>
            </w:r>
          </w:p>
          <w:p w14:paraId="60BCD6AB" w14:textId="77777777" w:rsidR="000A36B1" w:rsidRPr="000A36B1" w:rsidRDefault="000A36B1" w:rsidP="000A36B1">
            <w:pPr>
              <w:jc w:val="both"/>
              <w:rPr>
                <w:rFonts w:ascii="Arial" w:hAnsi="Arial" w:cs="Arial"/>
                <w:i/>
                <w:iCs/>
              </w:rPr>
            </w:pPr>
            <w:r w:rsidRPr="000A36B1">
              <w:rPr>
                <w:rFonts w:ascii="Arial" w:hAnsi="Arial" w:cs="Arial"/>
                <w:i/>
                <w:iCs/>
              </w:rPr>
              <w:t xml:space="preserve">V současné klinické praxi je po transplantaci ledviny standardně prováděna jedna protokolární biopsie během prvního roku po výkonu. </w:t>
            </w:r>
            <w:r w:rsidR="00B16AF2">
              <w:rPr>
                <w:rFonts w:ascii="Arial" w:hAnsi="Arial" w:cs="Arial"/>
                <w:i/>
                <w:iCs/>
              </w:rPr>
              <w:t>Ze strany předkladatele bylo konstatováno</w:t>
            </w:r>
            <w:r w:rsidRPr="000A36B1">
              <w:rPr>
                <w:rFonts w:ascii="Arial" w:hAnsi="Arial" w:cs="Arial"/>
                <w:i/>
                <w:iCs/>
              </w:rPr>
              <w:t xml:space="preserve">, že u nízkorizikových pacientů tuto biopsii </w:t>
            </w:r>
            <w:r w:rsidR="00B16AF2">
              <w:rPr>
                <w:rFonts w:ascii="Arial" w:hAnsi="Arial" w:cs="Arial"/>
                <w:i/>
                <w:iCs/>
              </w:rPr>
              <w:t>může</w:t>
            </w:r>
            <w:r w:rsidR="00B16AF2" w:rsidRPr="000A36B1">
              <w:rPr>
                <w:rFonts w:ascii="Arial" w:hAnsi="Arial" w:cs="Arial"/>
                <w:i/>
                <w:iCs/>
              </w:rPr>
              <w:t xml:space="preserve"> </w:t>
            </w:r>
            <w:r w:rsidRPr="000A36B1">
              <w:rPr>
                <w:rFonts w:ascii="Arial" w:hAnsi="Arial" w:cs="Arial"/>
                <w:i/>
                <w:iCs/>
              </w:rPr>
              <w:t xml:space="preserve">nahradit metoda vyšetření </w:t>
            </w:r>
            <w:proofErr w:type="spellStart"/>
            <w:r w:rsidRPr="000A36B1">
              <w:rPr>
                <w:rFonts w:ascii="Arial" w:hAnsi="Arial" w:cs="Arial"/>
                <w:i/>
                <w:iCs/>
              </w:rPr>
              <w:t>cfDNA</w:t>
            </w:r>
            <w:proofErr w:type="spellEnd"/>
            <w:r w:rsidRPr="000A36B1">
              <w:rPr>
                <w:rFonts w:ascii="Arial" w:hAnsi="Arial" w:cs="Arial"/>
                <w:i/>
                <w:iCs/>
              </w:rPr>
              <w:t>. Tím by se předešlo hospitalizaci a invazivnímu zákroku.</w:t>
            </w:r>
          </w:p>
          <w:p w14:paraId="478449DE" w14:textId="77777777" w:rsidR="000A36B1" w:rsidRPr="000A36B1" w:rsidRDefault="000A36B1" w:rsidP="000A36B1">
            <w:pPr>
              <w:jc w:val="both"/>
              <w:rPr>
                <w:rFonts w:ascii="Arial" w:hAnsi="Arial" w:cs="Arial"/>
                <w:i/>
                <w:iCs/>
              </w:rPr>
            </w:pPr>
            <w:r w:rsidRPr="000A36B1">
              <w:rPr>
                <w:rFonts w:ascii="Arial" w:hAnsi="Arial" w:cs="Arial"/>
                <w:i/>
                <w:iCs/>
              </w:rPr>
              <w:t xml:space="preserve">Předpokládá se, že pouze malé procento vyšetření bude mít pozitivní výsledek, který by následně vedl k indikaci biopsie. Výskyt </w:t>
            </w:r>
            <w:proofErr w:type="spellStart"/>
            <w:r w:rsidRPr="000A36B1">
              <w:rPr>
                <w:rFonts w:ascii="Arial" w:hAnsi="Arial" w:cs="Arial"/>
                <w:i/>
                <w:iCs/>
              </w:rPr>
              <w:t>rejekce</w:t>
            </w:r>
            <w:proofErr w:type="spellEnd"/>
            <w:r w:rsidRPr="000A36B1">
              <w:rPr>
                <w:rFonts w:ascii="Arial" w:hAnsi="Arial" w:cs="Arial"/>
                <w:i/>
                <w:iCs/>
              </w:rPr>
              <w:t xml:space="preserve"> u této skupiny pacientů je odhadován přibližně na 10 %.</w:t>
            </w:r>
          </w:p>
          <w:p w14:paraId="3912AB22" w14:textId="77777777" w:rsidR="000A36B1" w:rsidRPr="000A36B1" w:rsidRDefault="000A36B1" w:rsidP="000A36B1">
            <w:pPr>
              <w:jc w:val="both"/>
              <w:rPr>
                <w:rFonts w:ascii="Arial" w:hAnsi="Arial" w:cs="Arial"/>
                <w:b/>
                <w:bCs/>
                <w:i/>
                <w:iCs/>
              </w:rPr>
            </w:pPr>
            <w:r w:rsidRPr="000A36B1">
              <w:rPr>
                <w:rFonts w:ascii="Arial" w:hAnsi="Arial" w:cs="Arial"/>
                <w:b/>
                <w:bCs/>
                <w:i/>
                <w:iCs/>
              </w:rPr>
              <w:t>Transplantace srdce a plic</w:t>
            </w:r>
          </w:p>
          <w:p w14:paraId="1C3BF6E5" w14:textId="77777777" w:rsidR="000A36B1" w:rsidRDefault="000A36B1" w:rsidP="000A36B1">
            <w:pPr>
              <w:jc w:val="both"/>
              <w:rPr>
                <w:rFonts w:ascii="Arial" w:hAnsi="Arial" w:cs="Arial"/>
                <w:i/>
                <w:iCs/>
              </w:rPr>
            </w:pPr>
            <w:r w:rsidRPr="000A36B1">
              <w:rPr>
                <w:rFonts w:ascii="Arial" w:hAnsi="Arial" w:cs="Arial"/>
                <w:i/>
                <w:iCs/>
              </w:rPr>
              <w:t xml:space="preserve">U pacientů po transplantaci srdce a plic jsou biopsie prováděny častěji, až čtyřikrát ročně, vzhledem k vyšší technické náročnosti a rizikovosti těchto výkonů. </w:t>
            </w:r>
            <w:r w:rsidR="00B16AF2">
              <w:rPr>
                <w:rFonts w:ascii="Arial" w:hAnsi="Arial" w:cs="Arial"/>
                <w:i/>
                <w:iCs/>
              </w:rPr>
              <w:t>I v</w:t>
            </w:r>
            <w:r w:rsidRPr="000A36B1">
              <w:rPr>
                <w:rFonts w:ascii="Arial" w:hAnsi="Arial" w:cs="Arial"/>
                <w:i/>
                <w:iCs/>
              </w:rPr>
              <w:t xml:space="preserve"> této skupině by metoda </w:t>
            </w:r>
            <w:proofErr w:type="spellStart"/>
            <w:r w:rsidRPr="000A36B1">
              <w:rPr>
                <w:rFonts w:ascii="Arial" w:hAnsi="Arial" w:cs="Arial"/>
                <w:i/>
                <w:iCs/>
              </w:rPr>
              <w:t>cfDNA</w:t>
            </w:r>
            <w:proofErr w:type="spellEnd"/>
            <w:r w:rsidRPr="000A36B1">
              <w:rPr>
                <w:rFonts w:ascii="Arial" w:hAnsi="Arial" w:cs="Arial"/>
                <w:i/>
                <w:iCs/>
              </w:rPr>
              <w:t xml:space="preserve"> mohla sloužit jako náhrada biopsie, přičemž negativní výsledek by umožnil biopsii neindikovat.</w:t>
            </w:r>
            <w:r w:rsidR="00B16AF2">
              <w:rPr>
                <w:rFonts w:ascii="Arial" w:hAnsi="Arial" w:cs="Arial"/>
                <w:i/>
                <w:iCs/>
              </w:rPr>
              <w:t xml:space="preserve"> OF tedy 1/1 den, 1/čtvrtletí, 4/rok, v Popisu uvedeno, že u nerizikových </w:t>
            </w:r>
            <w:proofErr w:type="spellStart"/>
            <w:r w:rsidR="00B16AF2">
              <w:rPr>
                <w:rFonts w:ascii="Arial" w:hAnsi="Arial" w:cs="Arial"/>
                <w:i/>
                <w:iCs/>
              </w:rPr>
              <w:t>Tx</w:t>
            </w:r>
            <w:proofErr w:type="spellEnd"/>
            <w:r w:rsidR="00B16AF2">
              <w:rPr>
                <w:rFonts w:ascii="Arial" w:hAnsi="Arial" w:cs="Arial"/>
                <w:i/>
                <w:iCs/>
              </w:rPr>
              <w:t xml:space="preserve"> ledvin 1/rok. </w:t>
            </w:r>
          </w:p>
          <w:p w14:paraId="437B63DE" w14:textId="77777777" w:rsidR="00B16AF2" w:rsidRPr="000A36B1" w:rsidRDefault="00B16AF2" w:rsidP="000A36B1">
            <w:pPr>
              <w:jc w:val="both"/>
              <w:rPr>
                <w:rFonts w:ascii="Arial" w:hAnsi="Arial" w:cs="Arial"/>
                <w:i/>
                <w:iCs/>
              </w:rPr>
            </w:pPr>
            <w:r>
              <w:rPr>
                <w:rFonts w:ascii="Arial" w:hAnsi="Arial" w:cs="Arial"/>
                <w:i/>
                <w:iCs/>
              </w:rPr>
              <w:t>Uvedená schémata protokolární biopsie jsou takto obsažena v Doporučených postupech.</w:t>
            </w:r>
          </w:p>
          <w:p w14:paraId="6FB309B9" w14:textId="77777777" w:rsidR="000A36B1" w:rsidRPr="000A36B1" w:rsidRDefault="000A36B1" w:rsidP="000A36B1">
            <w:pPr>
              <w:jc w:val="both"/>
              <w:rPr>
                <w:rFonts w:ascii="Arial" w:hAnsi="Arial" w:cs="Arial"/>
                <w:i/>
                <w:iCs/>
              </w:rPr>
            </w:pPr>
          </w:p>
          <w:p w14:paraId="4288E263" w14:textId="77777777" w:rsidR="000A36B1" w:rsidRPr="000A36B1" w:rsidRDefault="000A36B1" w:rsidP="000A36B1">
            <w:pPr>
              <w:jc w:val="both"/>
              <w:rPr>
                <w:rFonts w:ascii="Arial" w:hAnsi="Arial" w:cs="Arial"/>
                <w:b/>
                <w:bCs/>
                <w:i/>
                <w:iCs/>
              </w:rPr>
            </w:pPr>
            <w:r w:rsidRPr="000A36B1">
              <w:rPr>
                <w:rFonts w:ascii="Arial" w:hAnsi="Arial" w:cs="Arial"/>
                <w:b/>
                <w:bCs/>
                <w:i/>
                <w:iCs/>
              </w:rPr>
              <w:t>Orientační počty transplantací v České republice</w:t>
            </w:r>
          </w:p>
          <w:p w14:paraId="1861C443" w14:textId="77777777" w:rsidR="000A36B1" w:rsidRPr="000A36B1" w:rsidRDefault="000A36B1" w:rsidP="000A36B1">
            <w:pPr>
              <w:jc w:val="both"/>
              <w:rPr>
                <w:rFonts w:ascii="Arial" w:hAnsi="Arial" w:cs="Arial"/>
                <w:i/>
                <w:iCs/>
              </w:rPr>
            </w:pPr>
            <w:r w:rsidRPr="000A36B1">
              <w:rPr>
                <w:rFonts w:ascii="Arial" w:hAnsi="Arial" w:cs="Arial"/>
                <w:i/>
                <w:iCs/>
              </w:rPr>
              <w:t>Pro účely odhadu objemu výkonů byly uvedeny orientační roční počty transplantací:</w:t>
            </w:r>
          </w:p>
          <w:p w14:paraId="79B2FF13" w14:textId="77777777" w:rsidR="000A36B1" w:rsidRPr="000A36B1" w:rsidRDefault="000A36B1" w:rsidP="00E541F4">
            <w:pPr>
              <w:numPr>
                <w:ilvl w:val="0"/>
                <w:numId w:val="34"/>
              </w:numPr>
              <w:jc w:val="both"/>
              <w:rPr>
                <w:rFonts w:ascii="Arial" w:hAnsi="Arial" w:cs="Arial"/>
                <w:i/>
                <w:iCs/>
              </w:rPr>
            </w:pPr>
            <w:r w:rsidRPr="000A36B1">
              <w:rPr>
                <w:rFonts w:ascii="Arial" w:hAnsi="Arial" w:cs="Arial"/>
                <w:i/>
                <w:iCs/>
              </w:rPr>
              <w:t>transplantace ledvin: přibližně 500 ročně,</w:t>
            </w:r>
          </w:p>
          <w:p w14:paraId="62F079B5" w14:textId="77777777" w:rsidR="000A36B1" w:rsidRPr="000A36B1" w:rsidRDefault="000A36B1" w:rsidP="00E541F4">
            <w:pPr>
              <w:numPr>
                <w:ilvl w:val="0"/>
                <w:numId w:val="34"/>
              </w:numPr>
              <w:jc w:val="both"/>
              <w:rPr>
                <w:rFonts w:ascii="Arial" w:hAnsi="Arial" w:cs="Arial"/>
                <w:i/>
                <w:iCs/>
              </w:rPr>
            </w:pPr>
            <w:r w:rsidRPr="000A36B1">
              <w:rPr>
                <w:rFonts w:ascii="Arial" w:hAnsi="Arial" w:cs="Arial"/>
                <w:i/>
                <w:iCs/>
              </w:rPr>
              <w:t>transplantace plic: 70–80 ročně,</w:t>
            </w:r>
          </w:p>
          <w:p w14:paraId="3E79EDB2" w14:textId="77777777" w:rsidR="000A36B1" w:rsidRPr="000A36B1" w:rsidRDefault="000A36B1" w:rsidP="00E541F4">
            <w:pPr>
              <w:numPr>
                <w:ilvl w:val="0"/>
                <w:numId w:val="34"/>
              </w:numPr>
              <w:jc w:val="both"/>
              <w:rPr>
                <w:rFonts w:ascii="Arial" w:hAnsi="Arial" w:cs="Arial"/>
                <w:i/>
                <w:iCs/>
              </w:rPr>
            </w:pPr>
            <w:r w:rsidRPr="000A36B1">
              <w:rPr>
                <w:rFonts w:ascii="Arial" w:hAnsi="Arial" w:cs="Arial"/>
                <w:i/>
                <w:iCs/>
              </w:rPr>
              <w:t>transplantace srdce: přibližně 50 výkonů ročně v IKEM a zhruba polovina tohoto počtu v Brně.</w:t>
            </w:r>
          </w:p>
          <w:p w14:paraId="66A09071" w14:textId="77777777" w:rsidR="000A36B1" w:rsidRPr="000A36B1" w:rsidRDefault="000A36B1" w:rsidP="000A36B1">
            <w:pPr>
              <w:jc w:val="both"/>
              <w:rPr>
                <w:rFonts w:ascii="Arial" w:hAnsi="Arial" w:cs="Arial"/>
                <w:i/>
                <w:iCs/>
              </w:rPr>
            </w:pPr>
            <w:r w:rsidRPr="000A36B1">
              <w:rPr>
                <w:rFonts w:ascii="Arial" w:hAnsi="Arial" w:cs="Arial"/>
                <w:i/>
                <w:iCs/>
              </w:rPr>
              <w:t>Tyto údaje slouží jako základ pro predikci frekvence vyšetření a celkového objemu výkonů.</w:t>
            </w:r>
          </w:p>
          <w:p w14:paraId="38D22388" w14:textId="77777777" w:rsidR="000A36B1" w:rsidRPr="000A36B1" w:rsidRDefault="000A36B1" w:rsidP="000A36B1">
            <w:pPr>
              <w:jc w:val="both"/>
              <w:rPr>
                <w:rFonts w:ascii="Arial" w:hAnsi="Arial" w:cs="Arial"/>
                <w:b/>
                <w:bCs/>
                <w:i/>
                <w:iCs/>
              </w:rPr>
            </w:pPr>
          </w:p>
          <w:p w14:paraId="70A9E222" w14:textId="77777777" w:rsidR="000A36B1" w:rsidRPr="000A36B1" w:rsidRDefault="000A36B1" w:rsidP="000A36B1">
            <w:pPr>
              <w:jc w:val="both"/>
              <w:rPr>
                <w:rFonts w:ascii="Arial" w:hAnsi="Arial" w:cs="Arial"/>
                <w:b/>
                <w:bCs/>
                <w:i/>
                <w:iCs/>
              </w:rPr>
            </w:pPr>
            <w:r w:rsidRPr="000A36B1">
              <w:rPr>
                <w:rFonts w:ascii="Arial" w:hAnsi="Arial" w:cs="Arial"/>
                <w:b/>
                <w:bCs/>
                <w:i/>
                <w:iCs/>
              </w:rPr>
              <w:t>Frekvence vyšetření a stratifikace pacientů</w:t>
            </w:r>
          </w:p>
          <w:p w14:paraId="4055285D" w14:textId="77777777" w:rsidR="000A36B1" w:rsidRPr="000A36B1" w:rsidRDefault="000A36B1" w:rsidP="000A36B1">
            <w:pPr>
              <w:jc w:val="both"/>
              <w:rPr>
                <w:rFonts w:ascii="Arial" w:hAnsi="Arial" w:cs="Arial"/>
                <w:i/>
                <w:iCs/>
              </w:rPr>
            </w:pPr>
            <w:r w:rsidRPr="000A36B1">
              <w:rPr>
                <w:rFonts w:ascii="Arial" w:hAnsi="Arial" w:cs="Arial"/>
                <w:i/>
                <w:iCs/>
              </w:rPr>
              <w:t>Původní návrh vycházel z praxe ve Spojených státech a stanovoval jednotnou frekvenci vyšetření čtyřikrát ročně pro všechny pacienty.</w:t>
            </w:r>
          </w:p>
          <w:p w14:paraId="1DFA54EC" w14:textId="77777777" w:rsidR="000A36B1" w:rsidRPr="000A36B1" w:rsidRDefault="000A36B1" w:rsidP="000A36B1">
            <w:pPr>
              <w:jc w:val="both"/>
              <w:rPr>
                <w:rFonts w:ascii="Arial" w:hAnsi="Arial" w:cs="Arial"/>
                <w:i/>
                <w:iCs/>
              </w:rPr>
            </w:pPr>
            <w:r w:rsidRPr="000A36B1">
              <w:rPr>
                <w:rFonts w:ascii="Arial" w:hAnsi="Arial" w:cs="Arial"/>
                <w:i/>
                <w:iCs/>
              </w:rPr>
              <w:t>Na základě diskuse bylo dohodnuto diferencovat frekvenci vyšetření podle typu transplantovaného orgánu a rizikovosti pacienta:</w:t>
            </w:r>
          </w:p>
          <w:p w14:paraId="2798B31C" w14:textId="77777777" w:rsidR="000A36B1" w:rsidRPr="000A36B1" w:rsidRDefault="000A36B1" w:rsidP="00E541F4">
            <w:pPr>
              <w:numPr>
                <w:ilvl w:val="0"/>
                <w:numId w:val="35"/>
              </w:numPr>
              <w:jc w:val="both"/>
              <w:rPr>
                <w:rFonts w:ascii="Arial" w:hAnsi="Arial" w:cs="Arial"/>
                <w:i/>
                <w:iCs/>
              </w:rPr>
            </w:pPr>
            <w:r w:rsidRPr="000A36B1">
              <w:rPr>
                <w:rFonts w:ascii="Arial" w:hAnsi="Arial" w:cs="Arial"/>
                <w:i/>
                <w:iCs/>
              </w:rPr>
              <w:t>nízkorizikoví pacienti po transplantaci ledvin: 1</w:t>
            </w:r>
            <w:r>
              <w:rPr>
                <w:rFonts w:ascii="Arial" w:hAnsi="Arial" w:cs="Arial"/>
                <w:i/>
                <w:iCs/>
              </w:rPr>
              <w:t>/ročně</w:t>
            </w:r>
            <w:r w:rsidRPr="000A36B1">
              <w:rPr>
                <w:rFonts w:ascii="Arial" w:hAnsi="Arial" w:cs="Arial"/>
                <w:i/>
                <w:iCs/>
              </w:rPr>
              <w:t>,</w:t>
            </w:r>
          </w:p>
          <w:p w14:paraId="281BF6B1" w14:textId="77777777" w:rsidR="000A36B1" w:rsidRPr="000A36B1" w:rsidRDefault="000A36B1" w:rsidP="00E541F4">
            <w:pPr>
              <w:numPr>
                <w:ilvl w:val="0"/>
                <w:numId w:val="35"/>
              </w:numPr>
              <w:jc w:val="both"/>
              <w:rPr>
                <w:rFonts w:ascii="Arial" w:hAnsi="Arial" w:cs="Arial"/>
                <w:i/>
                <w:iCs/>
              </w:rPr>
            </w:pPr>
            <w:r w:rsidRPr="000A36B1">
              <w:rPr>
                <w:rFonts w:ascii="Arial" w:hAnsi="Arial" w:cs="Arial"/>
                <w:i/>
                <w:iCs/>
              </w:rPr>
              <w:t>vysoce rizikoví (senzibilizovaní) pacienti po transplantaci ledvin: 4</w:t>
            </w:r>
            <w:r>
              <w:rPr>
                <w:rFonts w:ascii="Arial" w:hAnsi="Arial" w:cs="Arial"/>
                <w:i/>
                <w:iCs/>
              </w:rPr>
              <w:t>/ročně</w:t>
            </w:r>
            <w:r w:rsidRPr="000A36B1">
              <w:rPr>
                <w:rFonts w:ascii="Arial" w:hAnsi="Arial" w:cs="Arial"/>
                <w:i/>
                <w:iCs/>
              </w:rPr>
              <w:t>; tato skupina tvoří přibližně 5 % všech transplantací ledvin,</w:t>
            </w:r>
          </w:p>
          <w:p w14:paraId="53D39CA5" w14:textId="77777777" w:rsidR="000A36B1" w:rsidRPr="000A36B1" w:rsidRDefault="000A36B1" w:rsidP="00E541F4">
            <w:pPr>
              <w:numPr>
                <w:ilvl w:val="0"/>
                <w:numId w:val="35"/>
              </w:numPr>
              <w:jc w:val="both"/>
              <w:rPr>
                <w:rFonts w:ascii="Arial" w:hAnsi="Arial" w:cs="Arial"/>
                <w:i/>
                <w:iCs/>
              </w:rPr>
            </w:pPr>
            <w:r w:rsidRPr="000A36B1">
              <w:rPr>
                <w:rFonts w:ascii="Arial" w:hAnsi="Arial" w:cs="Arial"/>
                <w:i/>
                <w:iCs/>
              </w:rPr>
              <w:t>pacienti po transplantaci srdce a plic: 4</w:t>
            </w:r>
            <w:r>
              <w:rPr>
                <w:rFonts w:ascii="Arial" w:hAnsi="Arial" w:cs="Arial"/>
                <w:i/>
                <w:iCs/>
              </w:rPr>
              <w:t>/ročně</w:t>
            </w:r>
            <w:r w:rsidRPr="000A36B1">
              <w:rPr>
                <w:rFonts w:ascii="Arial" w:hAnsi="Arial" w:cs="Arial"/>
                <w:i/>
                <w:iCs/>
              </w:rPr>
              <w:t>.</w:t>
            </w:r>
          </w:p>
          <w:p w14:paraId="782D568E" w14:textId="77777777" w:rsidR="000A36B1" w:rsidRPr="000A36B1" w:rsidRDefault="000A36B1" w:rsidP="000A36B1">
            <w:pPr>
              <w:jc w:val="both"/>
              <w:rPr>
                <w:rFonts w:ascii="Arial" w:hAnsi="Arial" w:cs="Arial"/>
                <w:i/>
                <w:iCs/>
              </w:rPr>
            </w:pPr>
            <w:r w:rsidRPr="000A36B1">
              <w:rPr>
                <w:rFonts w:ascii="Arial" w:hAnsi="Arial" w:cs="Arial"/>
                <w:i/>
                <w:iCs/>
              </w:rPr>
              <w:t>Byla otevřena otázka automatické identifikace rizikových pacientů v systému. Diskutovala se možnost rozlišení na základě typu imunosupresivní léčby nebo jiných klinických parametrů, avšak konkrétní technický mechanismus zatím nebyl stanoven.</w:t>
            </w:r>
          </w:p>
          <w:p w14:paraId="7E5E8602" w14:textId="77777777" w:rsidR="000A36B1" w:rsidRPr="000A36B1" w:rsidRDefault="000A36B1" w:rsidP="000A36B1">
            <w:pPr>
              <w:jc w:val="both"/>
              <w:rPr>
                <w:rFonts w:ascii="Arial" w:hAnsi="Arial" w:cs="Arial"/>
                <w:i/>
                <w:iCs/>
              </w:rPr>
            </w:pPr>
          </w:p>
          <w:p w14:paraId="0B4807D2" w14:textId="77777777" w:rsidR="000A36B1" w:rsidRPr="000A36B1" w:rsidRDefault="000A36B1" w:rsidP="000A36B1">
            <w:pPr>
              <w:jc w:val="both"/>
              <w:rPr>
                <w:rFonts w:ascii="Arial" w:hAnsi="Arial" w:cs="Arial"/>
                <w:b/>
                <w:bCs/>
                <w:i/>
                <w:iCs/>
              </w:rPr>
            </w:pPr>
            <w:r w:rsidRPr="000A36B1">
              <w:rPr>
                <w:rFonts w:ascii="Arial" w:hAnsi="Arial" w:cs="Arial"/>
                <w:b/>
                <w:bCs/>
                <w:i/>
                <w:iCs/>
              </w:rPr>
              <w:t>Metodika a technologické zajištění</w:t>
            </w:r>
          </w:p>
          <w:p w14:paraId="6560B7F6" w14:textId="77777777" w:rsidR="000A36B1" w:rsidRPr="000A36B1" w:rsidRDefault="000A36B1" w:rsidP="000A36B1">
            <w:pPr>
              <w:jc w:val="both"/>
              <w:rPr>
                <w:rFonts w:ascii="Arial" w:hAnsi="Arial" w:cs="Arial"/>
                <w:i/>
                <w:iCs/>
              </w:rPr>
            </w:pPr>
            <w:r w:rsidRPr="000A36B1">
              <w:rPr>
                <w:rFonts w:ascii="Arial" w:hAnsi="Arial" w:cs="Arial"/>
                <w:i/>
                <w:iCs/>
              </w:rPr>
              <w:t xml:space="preserve">Jednání se dále věnovalo technologickému zajištění vyšetření. Technologie </w:t>
            </w:r>
            <w:proofErr w:type="spellStart"/>
            <w:r w:rsidRPr="000A36B1">
              <w:rPr>
                <w:rFonts w:ascii="Arial" w:hAnsi="Arial" w:cs="Arial"/>
                <w:i/>
                <w:iCs/>
              </w:rPr>
              <w:t>sekvenování</w:t>
            </w:r>
            <w:proofErr w:type="spellEnd"/>
            <w:r w:rsidRPr="000A36B1">
              <w:rPr>
                <w:rFonts w:ascii="Arial" w:hAnsi="Arial" w:cs="Arial"/>
                <w:i/>
                <w:iCs/>
              </w:rPr>
              <w:t xml:space="preserve"> a následného zpracování dat byla převzata od americké společnosti. Po provedení </w:t>
            </w:r>
            <w:proofErr w:type="spellStart"/>
            <w:r w:rsidRPr="000A36B1">
              <w:rPr>
                <w:rFonts w:ascii="Arial" w:hAnsi="Arial" w:cs="Arial"/>
                <w:i/>
                <w:iCs/>
              </w:rPr>
              <w:t>sekvenování</w:t>
            </w:r>
            <w:proofErr w:type="spellEnd"/>
            <w:r w:rsidRPr="000A36B1">
              <w:rPr>
                <w:rFonts w:ascii="Arial" w:hAnsi="Arial" w:cs="Arial"/>
                <w:i/>
                <w:iCs/>
              </w:rPr>
              <w:t xml:space="preserve"> nové generace (NGS) jsou data odesílána k </w:t>
            </w:r>
            <w:proofErr w:type="spellStart"/>
            <w:r w:rsidRPr="000A36B1">
              <w:rPr>
                <w:rFonts w:ascii="Arial" w:hAnsi="Arial" w:cs="Arial"/>
                <w:i/>
                <w:iCs/>
              </w:rPr>
              <w:t>bioinformatické</w:t>
            </w:r>
            <w:proofErr w:type="spellEnd"/>
            <w:r w:rsidRPr="000A36B1">
              <w:rPr>
                <w:rFonts w:ascii="Arial" w:hAnsi="Arial" w:cs="Arial"/>
                <w:i/>
                <w:iCs/>
              </w:rPr>
              <w:t xml:space="preserve"> analýze do USA, odkud je zpětně poskytována výsledná procentuální hodnota podílu dárcovské DNA.</w:t>
            </w:r>
          </w:p>
          <w:p w14:paraId="4A7E4CCE" w14:textId="77777777" w:rsidR="000A36B1" w:rsidRPr="000A36B1" w:rsidRDefault="000A36B1" w:rsidP="000A36B1">
            <w:pPr>
              <w:jc w:val="both"/>
              <w:rPr>
                <w:rFonts w:ascii="Arial" w:hAnsi="Arial" w:cs="Arial"/>
                <w:i/>
                <w:iCs/>
              </w:rPr>
            </w:pPr>
            <w:r w:rsidRPr="000A36B1">
              <w:rPr>
                <w:rFonts w:ascii="Arial" w:hAnsi="Arial" w:cs="Arial"/>
                <w:i/>
                <w:iCs/>
              </w:rPr>
              <w:t xml:space="preserve">Použitá technologie je založena na detekci specifických genových variant (SNP), což zajišťuje vyšší přesnost oproti jiným metodám dostupným v České republice. Metoda je technologicky náročnější než analýza </w:t>
            </w:r>
            <w:proofErr w:type="spellStart"/>
            <w:r w:rsidRPr="000A36B1">
              <w:rPr>
                <w:rFonts w:ascii="Arial" w:hAnsi="Arial" w:cs="Arial"/>
                <w:i/>
                <w:iCs/>
              </w:rPr>
              <w:t>genomické</w:t>
            </w:r>
            <w:proofErr w:type="spellEnd"/>
            <w:r w:rsidRPr="000A36B1">
              <w:rPr>
                <w:rFonts w:ascii="Arial" w:hAnsi="Arial" w:cs="Arial"/>
                <w:i/>
                <w:iCs/>
              </w:rPr>
              <w:t xml:space="preserve"> DNA, protože vyžaduje hlubší </w:t>
            </w:r>
            <w:proofErr w:type="spellStart"/>
            <w:r w:rsidRPr="000A36B1">
              <w:rPr>
                <w:rFonts w:ascii="Arial" w:hAnsi="Arial" w:cs="Arial"/>
                <w:i/>
                <w:iCs/>
              </w:rPr>
              <w:t>sekvenování</w:t>
            </w:r>
            <w:proofErr w:type="spellEnd"/>
            <w:r w:rsidRPr="000A36B1">
              <w:rPr>
                <w:rFonts w:ascii="Arial" w:hAnsi="Arial" w:cs="Arial"/>
                <w:i/>
                <w:iCs/>
              </w:rPr>
              <w:t xml:space="preserve"> za účelem zachycení velmi nízkých frekvencí dárcovské DNA – pod 1 % u transplantací ledvin a přibližně 0,15 % u transplantací srdce.</w:t>
            </w:r>
          </w:p>
          <w:p w14:paraId="6A555F03" w14:textId="77777777" w:rsidR="000A36B1" w:rsidRPr="000A36B1" w:rsidRDefault="000A36B1" w:rsidP="000A36B1">
            <w:pPr>
              <w:jc w:val="both"/>
              <w:rPr>
                <w:rFonts w:ascii="Arial" w:hAnsi="Arial" w:cs="Arial"/>
                <w:i/>
                <w:iCs/>
              </w:rPr>
            </w:pPr>
            <w:r w:rsidRPr="000A36B1">
              <w:rPr>
                <w:rFonts w:ascii="Arial" w:hAnsi="Arial" w:cs="Arial"/>
                <w:i/>
                <w:iCs/>
              </w:rPr>
              <w:t xml:space="preserve">Laboratoř využívá </w:t>
            </w:r>
            <w:proofErr w:type="spellStart"/>
            <w:r w:rsidRPr="000A36B1">
              <w:rPr>
                <w:rFonts w:ascii="Arial" w:hAnsi="Arial" w:cs="Arial"/>
                <w:i/>
                <w:iCs/>
              </w:rPr>
              <w:t>sekvenační</w:t>
            </w:r>
            <w:proofErr w:type="spellEnd"/>
            <w:r w:rsidRPr="000A36B1">
              <w:rPr>
                <w:rFonts w:ascii="Arial" w:hAnsi="Arial" w:cs="Arial"/>
                <w:i/>
                <w:iCs/>
              </w:rPr>
              <w:t xml:space="preserve"> přístroj </w:t>
            </w:r>
            <w:proofErr w:type="spellStart"/>
            <w:r w:rsidRPr="000A36B1">
              <w:rPr>
                <w:rFonts w:ascii="Arial" w:hAnsi="Arial" w:cs="Arial"/>
                <w:i/>
                <w:iCs/>
              </w:rPr>
              <w:t>NextSeq</w:t>
            </w:r>
            <w:proofErr w:type="spellEnd"/>
            <w:r w:rsidRPr="000A36B1">
              <w:rPr>
                <w:rFonts w:ascii="Arial" w:hAnsi="Arial" w:cs="Arial"/>
                <w:i/>
                <w:iCs/>
              </w:rPr>
              <w:t xml:space="preserve"> 500/550 s pořizovací cenou přibližně 10 milionů Kč.</w:t>
            </w:r>
          </w:p>
          <w:p w14:paraId="682AF0AC" w14:textId="77777777" w:rsidR="000A36B1" w:rsidRPr="000A36B1" w:rsidRDefault="000A36B1" w:rsidP="000A36B1">
            <w:pPr>
              <w:jc w:val="both"/>
              <w:rPr>
                <w:rFonts w:ascii="Arial" w:hAnsi="Arial" w:cs="Arial"/>
                <w:i/>
                <w:iCs/>
              </w:rPr>
            </w:pPr>
          </w:p>
          <w:p w14:paraId="525FD69E" w14:textId="77777777" w:rsidR="000A36B1" w:rsidRPr="000A36B1" w:rsidRDefault="000A36B1" w:rsidP="000A36B1">
            <w:pPr>
              <w:jc w:val="both"/>
              <w:rPr>
                <w:rFonts w:ascii="Arial" w:hAnsi="Arial" w:cs="Arial"/>
                <w:b/>
                <w:bCs/>
                <w:i/>
                <w:iCs/>
              </w:rPr>
            </w:pPr>
            <w:r w:rsidRPr="000A36B1">
              <w:rPr>
                <w:rFonts w:ascii="Arial" w:hAnsi="Arial" w:cs="Arial"/>
                <w:b/>
                <w:bCs/>
                <w:i/>
                <w:iCs/>
              </w:rPr>
              <w:t>Kalkulace nákladů a vykazování výkonu</w:t>
            </w:r>
          </w:p>
          <w:p w14:paraId="41B946F6" w14:textId="77777777" w:rsidR="000A36B1" w:rsidRPr="000A36B1" w:rsidRDefault="000A36B1" w:rsidP="000A36B1">
            <w:pPr>
              <w:jc w:val="both"/>
              <w:rPr>
                <w:rFonts w:ascii="Arial" w:hAnsi="Arial" w:cs="Arial"/>
                <w:i/>
                <w:iCs/>
              </w:rPr>
            </w:pPr>
            <w:r w:rsidRPr="000A36B1">
              <w:rPr>
                <w:rFonts w:ascii="Arial" w:hAnsi="Arial" w:cs="Arial"/>
                <w:i/>
                <w:iCs/>
              </w:rPr>
              <w:t>Cena za analýzu dat poskytovanou americkou firmou je zahrnuta v položce „chemie“ v kalkulačním listu</w:t>
            </w:r>
            <w:r w:rsidR="000D3CEE">
              <w:rPr>
                <w:rFonts w:ascii="Arial" w:hAnsi="Arial" w:cs="Arial"/>
                <w:i/>
                <w:iCs/>
              </w:rPr>
              <w:t xml:space="preserve"> a představuje cca 400 USD na jeden vzorek</w:t>
            </w:r>
            <w:r w:rsidRPr="000A36B1">
              <w:rPr>
                <w:rFonts w:ascii="Arial" w:hAnsi="Arial" w:cs="Arial"/>
                <w:i/>
                <w:iCs/>
              </w:rPr>
              <w:t xml:space="preserve">. </w:t>
            </w:r>
          </w:p>
          <w:p w14:paraId="7BE423DB" w14:textId="77777777" w:rsidR="000A36B1" w:rsidRPr="000A36B1" w:rsidRDefault="000A36B1" w:rsidP="000A36B1">
            <w:pPr>
              <w:jc w:val="both"/>
              <w:rPr>
                <w:rFonts w:ascii="Arial" w:hAnsi="Arial" w:cs="Arial"/>
                <w:i/>
                <w:iCs/>
              </w:rPr>
            </w:pPr>
            <w:r w:rsidRPr="000A36B1">
              <w:rPr>
                <w:rFonts w:ascii="Arial" w:hAnsi="Arial" w:cs="Arial"/>
                <w:i/>
                <w:iCs/>
              </w:rPr>
              <w:t>Cena odběrových zkumavek byla upravena z původních 320 Kč na přibližně 18</w:t>
            </w:r>
            <w:r w:rsidR="00177E46">
              <w:rPr>
                <w:rFonts w:ascii="Arial" w:hAnsi="Arial" w:cs="Arial"/>
                <w:i/>
                <w:iCs/>
              </w:rPr>
              <w:t>0</w:t>
            </w:r>
            <w:r w:rsidRPr="000A36B1">
              <w:rPr>
                <w:rFonts w:ascii="Arial" w:hAnsi="Arial" w:cs="Arial"/>
                <w:i/>
                <w:iCs/>
              </w:rPr>
              <w:t xml:space="preserve"> Kč.</w:t>
            </w:r>
          </w:p>
          <w:p w14:paraId="7A407640" w14:textId="77777777" w:rsidR="000A36B1" w:rsidRPr="000A36B1" w:rsidRDefault="000A36B1" w:rsidP="000A36B1">
            <w:pPr>
              <w:jc w:val="both"/>
              <w:rPr>
                <w:rFonts w:ascii="Arial" w:hAnsi="Arial" w:cs="Arial"/>
                <w:i/>
                <w:iCs/>
              </w:rPr>
            </w:pPr>
            <w:r w:rsidRPr="000A36B1">
              <w:rPr>
                <w:rFonts w:ascii="Arial" w:hAnsi="Arial" w:cs="Arial"/>
                <w:i/>
                <w:iCs/>
              </w:rPr>
              <w:t xml:space="preserve">Výkon izolace DNA bude vykazován samostatně pod kódem 94525. Celková pracnost byla stanovena na 385 minut a následně přepočtena s ohledem na paralelní zpracování minimálně dvou vzorků současně. </w:t>
            </w:r>
            <w:r w:rsidR="00F30F5F">
              <w:rPr>
                <w:rFonts w:ascii="Arial" w:hAnsi="Arial" w:cs="Arial"/>
                <w:i/>
                <w:iCs/>
              </w:rPr>
              <w:t xml:space="preserve">Celkově se při kalkulaci vycházelo z cca 1000 vyšetření ročně, kdy se zpracovává </w:t>
            </w:r>
            <w:r w:rsidR="00F30F5F">
              <w:rPr>
                <w:rFonts w:ascii="Arial" w:hAnsi="Arial" w:cs="Arial"/>
                <w:i/>
                <w:iCs/>
              </w:rPr>
              <w:lastRenderedPageBreak/>
              <w:t xml:space="preserve">7 – 9 vzorků najednou (při daném stanovení se současně stanovují i vzorky pro jinou analýzu, aby se naplnil „run“) a vyšetření se provádí 2/týdně. </w:t>
            </w:r>
            <w:r w:rsidRPr="000A36B1">
              <w:rPr>
                <w:rFonts w:ascii="Arial" w:hAnsi="Arial" w:cs="Arial"/>
                <w:i/>
                <w:iCs/>
              </w:rPr>
              <w:t>Jako referenční hodnota pro kalkulaci byla použita cena 800 EUR, za kterou IKEM v minulosti zasílal vzorky k vyšetření do zahraničí.</w:t>
            </w:r>
          </w:p>
          <w:p w14:paraId="16057275" w14:textId="77777777" w:rsidR="000A36B1" w:rsidRPr="000A36B1" w:rsidRDefault="000A36B1" w:rsidP="000A36B1">
            <w:pPr>
              <w:jc w:val="both"/>
              <w:rPr>
                <w:rFonts w:ascii="Arial" w:hAnsi="Arial" w:cs="Arial"/>
                <w:i/>
                <w:iCs/>
              </w:rPr>
            </w:pPr>
          </w:p>
          <w:p w14:paraId="6A04BA0F" w14:textId="77777777" w:rsidR="000A36B1" w:rsidRPr="000A36B1" w:rsidRDefault="000A36B1" w:rsidP="005E2A01">
            <w:pPr>
              <w:jc w:val="both"/>
              <w:rPr>
                <w:rFonts w:ascii="Arial" w:hAnsi="Arial" w:cs="Arial"/>
                <w:b/>
                <w:bCs/>
                <w:i/>
                <w:iCs/>
              </w:rPr>
            </w:pPr>
            <w:r w:rsidRPr="000A36B1">
              <w:rPr>
                <w:rFonts w:ascii="Arial" w:hAnsi="Arial" w:cs="Arial"/>
                <w:b/>
                <w:bCs/>
                <w:i/>
                <w:iCs/>
              </w:rPr>
              <w:t>Centralizace vyšetření</w:t>
            </w:r>
          </w:p>
          <w:p w14:paraId="5262BD32" w14:textId="77777777" w:rsidR="000A36B1" w:rsidRPr="000A36B1" w:rsidRDefault="000A36B1" w:rsidP="000A36B1">
            <w:pPr>
              <w:jc w:val="both"/>
              <w:rPr>
                <w:rFonts w:ascii="Arial" w:hAnsi="Arial" w:cs="Arial"/>
                <w:i/>
                <w:iCs/>
              </w:rPr>
            </w:pPr>
            <w:r w:rsidRPr="000A36B1">
              <w:rPr>
                <w:rFonts w:ascii="Arial" w:hAnsi="Arial" w:cs="Arial"/>
                <w:i/>
                <w:iCs/>
              </w:rPr>
              <w:t>Byla zdůrazněna nutnost centralizace vyšetření u jednoho poskytovatele v České republice. Roční počet vzorků je relativně nízký a zpracovávají se v malých dávkách (7–9 vzorků) několikrát týdně. Rozdělení výkonu mezi více pracovišť by vedlo ke zvýšení jednotkových nákladů a k prodloužení doby do získání výsledku.</w:t>
            </w:r>
          </w:p>
          <w:p w14:paraId="310108A6" w14:textId="77777777" w:rsidR="000A36B1" w:rsidRPr="000A36B1" w:rsidRDefault="000A36B1" w:rsidP="000A36B1">
            <w:pPr>
              <w:jc w:val="both"/>
              <w:rPr>
                <w:rFonts w:ascii="Arial" w:hAnsi="Arial" w:cs="Arial"/>
                <w:i/>
                <w:iCs/>
              </w:rPr>
            </w:pPr>
            <w:r w:rsidRPr="000A36B1">
              <w:rPr>
                <w:rFonts w:ascii="Arial" w:hAnsi="Arial" w:cs="Arial"/>
                <w:i/>
                <w:iCs/>
              </w:rPr>
              <w:t>Bylo navrženo explicitně uvést v</w:t>
            </w:r>
            <w:r w:rsidR="00F30F5F">
              <w:rPr>
                <w:rFonts w:ascii="Arial" w:hAnsi="Arial" w:cs="Arial"/>
                <w:i/>
                <w:iCs/>
              </w:rPr>
              <w:t> v registračním listu např. v Podmínce</w:t>
            </w:r>
            <w:r w:rsidRPr="000A36B1">
              <w:rPr>
                <w:rFonts w:ascii="Arial" w:hAnsi="Arial" w:cs="Arial"/>
                <w:i/>
                <w:iCs/>
              </w:rPr>
              <w:t>, že kalkulace nákladů a ekonomická udržitelnost výkonu vycházejí z předpokladu centralizace u jednoho poskytovatele.</w:t>
            </w:r>
          </w:p>
          <w:p w14:paraId="0FB587D9" w14:textId="77777777" w:rsidR="000A36B1" w:rsidRPr="000A36B1" w:rsidRDefault="000A36B1" w:rsidP="000A36B1">
            <w:pPr>
              <w:jc w:val="both"/>
              <w:rPr>
                <w:rFonts w:ascii="Arial" w:hAnsi="Arial" w:cs="Arial"/>
                <w:i/>
                <w:iCs/>
              </w:rPr>
            </w:pPr>
          </w:p>
          <w:p w14:paraId="42294482" w14:textId="77777777" w:rsidR="000A36B1" w:rsidRPr="000A36B1" w:rsidRDefault="000F310C" w:rsidP="005E2A01">
            <w:pPr>
              <w:jc w:val="both"/>
              <w:rPr>
                <w:rFonts w:ascii="Arial" w:hAnsi="Arial" w:cs="Arial"/>
                <w:b/>
                <w:bCs/>
                <w:i/>
                <w:iCs/>
              </w:rPr>
            </w:pPr>
            <w:r>
              <w:rPr>
                <w:rFonts w:ascii="Arial" w:hAnsi="Arial" w:cs="Arial"/>
                <w:b/>
                <w:bCs/>
                <w:i/>
                <w:iCs/>
              </w:rPr>
              <w:t>Závěr z jednání</w:t>
            </w:r>
          </w:p>
          <w:p w14:paraId="4435FD4D" w14:textId="77777777" w:rsidR="000A36B1" w:rsidRPr="000A36B1" w:rsidRDefault="00177E46" w:rsidP="000A36B1">
            <w:pPr>
              <w:jc w:val="both"/>
              <w:rPr>
                <w:rFonts w:ascii="Arial" w:hAnsi="Arial" w:cs="Arial"/>
                <w:i/>
                <w:iCs/>
              </w:rPr>
            </w:pPr>
            <w:r>
              <w:rPr>
                <w:rFonts w:ascii="Arial" w:hAnsi="Arial" w:cs="Arial"/>
                <w:i/>
                <w:iCs/>
              </w:rPr>
              <w:t>Na j</w:t>
            </w:r>
            <w:r w:rsidR="000A36B1" w:rsidRPr="000A36B1">
              <w:rPr>
                <w:rFonts w:ascii="Arial" w:hAnsi="Arial" w:cs="Arial"/>
                <w:i/>
                <w:iCs/>
              </w:rPr>
              <w:t xml:space="preserve">ednání </w:t>
            </w:r>
            <w:r>
              <w:rPr>
                <w:rFonts w:ascii="Arial" w:hAnsi="Arial" w:cs="Arial"/>
                <w:i/>
                <w:iCs/>
              </w:rPr>
              <w:t>bylo diskutováno</w:t>
            </w:r>
            <w:r w:rsidR="000A36B1" w:rsidRPr="000A36B1">
              <w:rPr>
                <w:rFonts w:ascii="Arial" w:hAnsi="Arial" w:cs="Arial"/>
                <w:i/>
                <w:iCs/>
              </w:rPr>
              <w:t xml:space="preserve"> využití vyšetření </w:t>
            </w:r>
            <w:proofErr w:type="spellStart"/>
            <w:r w:rsidR="000A36B1" w:rsidRPr="000A36B1">
              <w:rPr>
                <w:rFonts w:ascii="Arial" w:hAnsi="Arial" w:cs="Arial"/>
                <w:i/>
                <w:iCs/>
              </w:rPr>
              <w:t>cfDNA</w:t>
            </w:r>
            <w:proofErr w:type="spellEnd"/>
            <w:r w:rsidR="000A36B1" w:rsidRPr="000A36B1">
              <w:rPr>
                <w:rFonts w:ascii="Arial" w:hAnsi="Arial" w:cs="Arial"/>
                <w:i/>
                <w:iCs/>
              </w:rPr>
              <w:t xml:space="preserve"> jako potenciální náhrady biopsií u vybraných skupin pacientů po transplantacích, s jasnou diferenciací frekvence vyšetření podle typu orgánu a rizika. Klíčovým předpokladem realizace je ekonomická udržitelnost výkonu a jeho centralizace u jednoho poskytovatele. Upravený návrh bude předložen k projednání na jednání pracovní skupiny dne 19. března 2026.</w:t>
            </w:r>
          </w:p>
          <w:p w14:paraId="66435726" w14:textId="77777777" w:rsidR="0018566F" w:rsidRPr="003F2B81" w:rsidRDefault="0018566F" w:rsidP="007742C3">
            <w:pPr>
              <w:pStyle w:val="Normln1"/>
              <w:jc w:val="both"/>
              <w:rPr>
                <w:b/>
                <w:bCs/>
                <w:i/>
                <w:iCs/>
                <w:sz w:val="20"/>
                <w:szCs w:val="20"/>
              </w:rPr>
            </w:pPr>
          </w:p>
        </w:tc>
      </w:tr>
    </w:tbl>
    <w:p w14:paraId="2186811A" w14:textId="77777777" w:rsidR="0018566F" w:rsidRPr="003F2B81" w:rsidRDefault="0018566F" w:rsidP="0018566F">
      <w:pPr>
        <w:pStyle w:val="Odstavecseseznamem"/>
        <w:ind w:left="0"/>
        <w:rPr>
          <w:rFonts w:ascii="Arial" w:hAnsi="Arial" w:cs="Arial"/>
          <w:i/>
          <w:iCs/>
          <w:sz w:val="20"/>
          <w:szCs w:val="20"/>
        </w:rPr>
      </w:pPr>
    </w:p>
    <w:p w14:paraId="401377A5" w14:textId="77777777" w:rsidR="0018566F" w:rsidRPr="003F2B81" w:rsidRDefault="0018566F" w:rsidP="0018566F">
      <w:pPr>
        <w:jc w:val="both"/>
        <w:rPr>
          <w:rFonts w:ascii="Arial" w:hAnsi="Arial" w:cs="Arial"/>
          <w:i/>
          <w:iCs/>
        </w:rPr>
      </w:pPr>
    </w:p>
    <w:sectPr w:rsidR="0018566F" w:rsidRPr="003F2B81" w:rsidSect="00705D9F">
      <w:headerReference w:type="default" r:id="rId10"/>
      <w:footerReference w:type="default" r:id="rId11"/>
      <w:pgSz w:w="11905" w:h="16837"/>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02A0" w14:textId="77777777" w:rsidR="00062F4F" w:rsidRDefault="00062F4F">
      <w:r>
        <w:separator/>
      </w:r>
    </w:p>
  </w:endnote>
  <w:endnote w:type="continuationSeparator" w:id="0">
    <w:p w14:paraId="12384128" w14:textId="77777777" w:rsidR="00062F4F" w:rsidRDefault="00062F4F">
      <w:r>
        <w:continuationSeparator/>
      </w:r>
    </w:p>
  </w:endnote>
  <w:endnote w:type="continuationNotice" w:id="1">
    <w:p w14:paraId="0FAD6BE6" w14:textId="77777777" w:rsidR="00062F4F" w:rsidRDefault="00062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ヒラギノ角ゴ Pro W3">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399E" w14:textId="77777777" w:rsidR="00C9406C" w:rsidRPr="002D2856" w:rsidRDefault="00C9406C">
    <w:pPr>
      <w:pStyle w:val="Zpat"/>
      <w:rPr>
        <w:rFonts w:ascii="Arial" w:hAnsi="Arial" w:cs="Arial"/>
      </w:rPr>
    </w:pPr>
  </w:p>
  <w:p w14:paraId="23E94335" w14:textId="77777777" w:rsidR="00C9406C" w:rsidRPr="002D2856" w:rsidRDefault="00C9406C">
    <w:pPr>
      <w:pStyle w:val="Zpat"/>
      <w:jc w:val="center"/>
      <w:rPr>
        <w:rStyle w:val="slostrnky"/>
        <w:rFonts w:ascii="Arial" w:hAnsi="Arial" w:cs="Arial"/>
      </w:rPr>
    </w:pPr>
    <w:r w:rsidRPr="002D2856">
      <w:rPr>
        <w:rStyle w:val="slostrnky"/>
        <w:rFonts w:ascii="Arial" w:hAnsi="Arial" w:cs="Arial"/>
      </w:rPr>
      <w:t xml:space="preserve">Zápis z pracovního jednání Pracovní skupiny k SZV ze dne </w:t>
    </w:r>
    <w:r w:rsidR="0018566F">
      <w:rPr>
        <w:rStyle w:val="slostrnky"/>
        <w:rFonts w:ascii="Arial" w:hAnsi="Arial" w:cs="Arial"/>
      </w:rPr>
      <w:t>9</w:t>
    </w:r>
    <w:r w:rsidRPr="002D2856">
      <w:rPr>
        <w:rStyle w:val="slostrnky"/>
        <w:rFonts w:ascii="Arial" w:hAnsi="Arial" w:cs="Arial"/>
      </w:rPr>
      <w:t xml:space="preserve">. </w:t>
    </w:r>
    <w:r w:rsidR="0018566F">
      <w:rPr>
        <w:rStyle w:val="slostrnky"/>
        <w:rFonts w:ascii="Arial" w:hAnsi="Arial" w:cs="Arial"/>
      </w:rPr>
      <w:t>2</w:t>
    </w:r>
    <w:r w:rsidRPr="002D2856">
      <w:rPr>
        <w:rStyle w:val="slostrnky"/>
        <w:rFonts w:ascii="Arial" w:hAnsi="Arial" w:cs="Arial"/>
      </w:rPr>
      <w:t>. 20</w:t>
    </w:r>
    <w:r w:rsidR="00737CB2">
      <w:rPr>
        <w:rStyle w:val="slostrnky"/>
        <w:rFonts w:ascii="Arial" w:hAnsi="Arial" w:cs="Arial"/>
      </w:rPr>
      <w:t>2</w:t>
    </w:r>
    <w:r w:rsidR="0018566F">
      <w:rPr>
        <w:rStyle w:val="slostrnky"/>
        <w:rFonts w:ascii="Arial" w:hAnsi="Arial" w:cs="Arial"/>
      </w:rPr>
      <w:t>6</w:t>
    </w:r>
  </w:p>
  <w:p w14:paraId="46C415CE" w14:textId="77777777" w:rsidR="00C9406C" w:rsidRPr="002D2856" w:rsidRDefault="00C9406C">
    <w:pPr>
      <w:pStyle w:val="Zpat"/>
      <w:jc w:val="center"/>
      <w:rPr>
        <w:rFonts w:ascii="Arial" w:hAnsi="Arial" w:cs="Arial"/>
      </w:rPr>
    </w:pPr>
  </w:p>
  <w:p w14:paraId="6B855999" w14:textId="77777777" w:rsidR="00C9406C" w:rsidRPr="002D2856" w:rsidRDefault="00705D9F">
    <w:pPr>
      <w:pStyle w:val="Zpat"/>
      <w:jc w:val="center"/>
      <w:rPr>
        <w:rFonts w:ascii="Arial" w:hAnsi="Arial" w:cs="Arial"/>
      </w:rPr>
    </w:pPr>
    <w:r w:rsidRPr="002D2856">
      <w:rPr>
        <w:rStyle w:val="slostrnky"/>
        <w:rFonts w:ascii="Arial" w:hAnsi="Arial" w:cs="Arial"/>
      </w:rPr>
      <w:fldChar w:fldCharType="begin"/>
    </w:r>
    <w:r w:rsidR="00C9406C" w:rsidRPr="002D2856">
      <w:rPr>
        <w:rStyle w:val="slostrnky"/>
        <w:rFonts w:ascii="Arial" w:hAnsi="Arial" w:cs="Arial"/>
      </w:rPr>
      <w:instrText xml:space="preserve"> PAGE </w:instrText>
    </w:r>
    <w:r w:rsidRPr="002D2856">
      <w:rPr>
        <w:rStyle w:val="slostrnky"/>
        <w:rFonts w:ascii="Arial" w:hAnsi="Arial" w:cs="Arial"/>
      </w:rPr>
      <w:fldChar w:fldCharType="separate"/>
    </w:r>
    <w:r w:rsidR="000F310C">
      <w:rPr>
        <w:rStyle w:val="slostrnky"/>
        <w:rFonts w:ascii="Arial" w:hAnsi="Arial" w:cs="Arial"/>
        <w:noProof/>
      </w:rPr>
      <w:t>24</w:t>
    </w:r>
    <w:r w:rsidRPr="002D2856">
      <w:rPr>
        <w:rStyle w:val="slostrnky"/>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49D48" w14:textId="77777777" w:rsidR="00062F4F" w:rsidRDefault="00062F4F">
      <w:r>
        <w:separator/>
      </w:r>
    </w:p>
  </w:footnote>
  <w:footnote w:type="continuationSeparator" w:id="0">
    <w:p w14:paraId="4D07AFB4" w14:textId="77777777" w:rsidR="00062F4F" w:rsidRDefault="00062F4F">
      <w:r>
        <w:continuationSeparator/>
      </w:r>
    </w:p>
  </w:footnote>
  <w:footnote w:type="continuationNotice" w:id="1">
    <w:p w14:paraId="1DA42E5F" w14:textId="77777777" w:rsidR="00062F4F" w:rsidRDefault="00062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91B7" w14:textId="77777777" w:rsidR="00C9406C" w:rsidRPr="002D2856" w:rsidRDefault="00C9406C">
    <w:pPr>
      <w:pStyle w:val="Zpat"/>
      <w:jc w:val="center"/>
      <w:rPr>
        <w:rFonts w:ascii="Arial" w:hAnsi="Arial" w:cs="Arial"/>
        <w:sz w:val="22"/>
        <w:szCs w:val="22"/>
      </w:rPr>
    </w:pPr>
    <w:r w:rsidRPr="002D2856">
      <w:rPr>
        <w:rFonts w:ascii="Arial" w:hAnsi="Arial" w:cs="Arial"/>
        <w:sz w:val="22"/>
        <w:szCs w:val="22"/>
      </w:rPr>
      <w:t>Pracovní skupina k SZV MZ ČR</w:t>
    </w:r>
  </w:p>
  <w:p w14:paraId="2612D859" w14:textId="77777777" w:rsidR="00C9406C" w:rsidRDefault="00C9406C">
    <w:pPr>
      <w:pStyle w:val="Zhlav"/>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3491"/>
        </w:tabs>
        <w:ind w:left="-3491" w:hanging="432"/>
      </w:pPr>
    </w:lvl>
    <w:lvl w:ilvl="1">
      <w:start w:val="1"/>
      <w:numFmt w:val="none"/>
      <w:pStyle w:val="Nadpis2"/>
      <w:lvlText w:val=""/>
      <w:lvlJc w:val="left"/>
      <w:pPr>
        <w:tabs>
          <w:tab w:val="num" w:pos="-3347"/>
        </w:tabs>
        <w:ind w:left="-3347" w:hanging="576"/>
      </w:pPr>
    </w:lvl>
    <w:lvl w:ilvl="2">
      <w:start w:val="1"/>
      <w:numFmt w:val="none"/>
      <w:pStyle w:val="Nadpis3"/>
      <w:lvlText w:val=""/>
      <w:lvlJc w:val="left"/>
      <w:pPr>
        <w:tabs>
          <w:tab w:val="num" w:pos="-3203"/>
        </w:tabs>
        <w:ind w:left="-3203" w:hanging="720"/>
      </w:pPr>
    </w:lvl>
    <w:lvl w:ilvl="3">
      <w:start w:val="1"/>
      <w:numFmt w:val="none"/>
      <w:lvlText w:val=""/>
      <w:lvlJc w:val="left"/>
      <w:pPr>
        <w:tabs>
          <w:tab w:val="num" w:pos="-3059"/>
        </w:tabs>
        <w:ind w:left="-3059" w:hanging="864"/>
      </w:pPr>
    </w:lvl>
    <w:lvl w:ilvl="4">
      <w:start w:val="1"/>
      <w:numFmt w:val="none"/>
      <w:lvlText w:val=""/>
      <w:lvlJc w:val="left"/>
      <w:pPr>
        <w:tabs>
          <w:tab w:val="num" w:pos="-2915"/>
        </w:tabs>
        <w:ind w:left="-2915" w:hanging="1008"/>
      </w:pPr>
    </w:lvl>
    <w:lvl w:ilvl="5">
      <w:start w:val="1"/>
      <w:numFmt w:val="none"/>
      <w:lvlText w:val=""/>
      <w:lvlJc w:val="left"/>
      <w:pPr>
        <w:tabs>
          <w:tab w:val="num" w:pos="-2771"/>
        </w:tabs>
        <w:ind w:left="-2771" w:hanging="1152"/>
      </w:pPr>
    </w:lvl>
    <w:lvl w:ilvl="6">
      <w:start w:val="1"/>
      <w:numFmt w:val="none"/>
      <w:lvlText w:val=""/>
      <w:lvlJc w:val="left"/>
      <w:pPr>
        <w:tabs>
          <w:tab w:val="num" w:pos="-2627"/>
        </w:tabs>
        <w:ind w:left="-2627" w:hanging="1296"/>
      </w:pPr>
    </w:lvl>
    <w:lvl w:ilvl="7">
      <w:start w:val="1"/>
      <w:numFmt w:val="none"/>
      <w:lvlText w:val=""/>
      <w:lvlJc w:val="left"/>
      <w:pPr>
        <w:tabs>
          <w:tab w:val="num" w:pos="-2483"/>
        </w:tabs>
        <w:ind w:left="-2483" w:hanging="1440"/>
      </w:pPr>
    </w:lvl>
    <w:lvl w:ilvl="8">
      <w:start w:val="1"/>
      <w:numFmt w:val="none"/>
      <w:lvlText w:val=""/>
      <w:lvlJc w:val="left"/>
      <w:pPr>
        <w:tabs>
          <w:tab w:val="num" w:pos="-2339"/>
        </w:tabs>
        <w:ind w:left="-2339"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Wingdings" w:hAnsi="Wingdings"/>
      </w:rPr>
    </w:lvl>
  </w:abstractNum>
  <w:abstractNum w:abstractNumId="17" w15:restartNumberingAfterBreak="0">
    <w:nsid w:val="00000013"/>
    <w:multiLevelType w:val="singleLevel"/>
    <w:tmpl w:val="00000013"/>
    <w:name w:val="WW8Num19"/>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4"/>
    <w:multiLevelType w:val="singleLevel"/>
    <w:tmpl w:val="00000014"/>
    <w:name w:val="WW8Num20"/>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2"/>
    <w:lvl w:ilvl="0">
      <w:start w:val="1"/>
      <w:numFmt w:val="bullet"/>
      <w:lvlText w:val=""/>
      <w:lvlJc w:val="left"/>
      <w:pPr>
        <w:tabs>
          <w:tab w:val="num" w:pos="360"/>
        </w:tabs>
        <w:ind w:left="360" w:hanging="360"/>
      </w:pPr>
      <w:rPr>
        <w:rFonts w:ascii="Wingdings" w:hAnsi="Wingdings"/>
      </w:rPr>
    </w:lvl>
  </w:abstractNum>
  <w:abstractNum w:abstractNumId="21"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8"/>
    <w:multiLevelType w:val="singleLevel"/>
    <w:tmpl w:val="00000018"/>
    <w:name w:val="WW8Num24"/>
    <w:lvl w:ilvl="0">
      <w:start w:val="1"/>
      <w:numFmt w:val="bullet"/>
      <w:lvlText w:val=""/>
      <w:lvlJc w:val="left"/>
      <w:pPr>
        <w:tabs>
          <w:tab w:val="num" w:pos="360"/>
        </w:tabs>
        <w:ind w:left="360" w:hanging="360"/>
      </w:pPr>
      <w:rPr>
        <w:rFonts w:ascii="Wingdings" w:hAnsi="Wingdings"/>
      </w:rPr>
    </w:lvl>
  </w:abstractNum>
  <w:abstractNum w:abstractNumId="23"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Wingdings" w:hAnsi="Wingdings"/>
      </w:rPr>
    </w:lvl>
  </w:abstractNum>
  <w:abstractNum w:abstractNumId="24"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rPr>
    </w:lvl>
  </w:abstractNum>
  <w:abstractNum w:abstractNumId="26" w15:restartNumberingAfterBreak="0">
    <w:nsid w:val="07DE74F2"/>
    <w:multiLevelType w:val="hybridMultilevel"/>
    <w:tmpl w:val="808A8FE0"/>
    <w:lvl w:ilvl="0" w:tplc="ECC87DA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0D9E2404"/>
    <w:multiLevelType w:val="hybridMultilevel"/>
    <w:tmpl w:val="A8DA48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DEF421F"/>
    <w:multiLevelType w:val="hybridMultilevel"/>
    <w:tmpl w:val="710C6190"/>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0F9E5214"/>
    <w:multiLevelType w:val="hybridMultilevel"/>
    <w:tmpl w:val="02468A52"/>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0" w15:restartNumberingAfterBreak="0">
    <w:nsid w:val="11535A05"/>
    <w:multiLevelType w:val="multilevel"/>
    <w:tmpl w:val="8B10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BA2409"/>
    <w:multiLevelType w:val="hybridMultilevel"/>
    <w:tmpl w:val="3ECC9A8E"/>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363" w:hanging="360"/>
      </w:pPr>
      <w:rPr>
        <w:rFonts w:ascii="Courier New" w:hAnsi="Courier New" w:cs="Courier New" w:hint="default"/>
      </w:rPr>
    </w:lvl>
    <w:lvl w:ilvl="2" w:tplc="04050005" w:tentative="1">
      <w:start w:val="1"/>
      <w:numFmt w:val="bullet"/>
      <w:lvlText w:val=""/>
      <w:lvlJc w:val="left"/>
      <w:pPr>
        <w:ind w:left="2083" w:hanging="360"/>
      </w:pPr>
      <w:rPr>
        <w:rFonts w:ascii="Wingdings" w:hAnsi="Wingdings" w:hint="default"/>
      </w:rPr>
    </w:lvl>
    <w:lvl w:ilvl="3" w:tplc="04050001" w:tentative="1">
      <w:start w:val="1"/>
      <w:numFmt w:val="bullet"/>
      <w:lvlText w:val=""/>
      <w:lvlJc w:val="left"/>
      <w:pPr>
        <w:ind w:left="2803" w:hanging="360"/>
      </w:pPr>
      <w:rPr>
        <w:rFonts w:ascii="Symbol" w:hAnsi="Symbol" w:hint="default"/>
      </w:rPr>
    </w:lvl>
    <w:lvl w:ilvl="4" w:tplc="04050003" w:tentative="1">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32" w15:restartNumberingAfterBreak="0">
    <w:nsid w:val="1510338A"/>
    <w:multiLevelType w:val="hybridMultilevel"/>
    <w:tmpl w:val="EC2CFF5C"/>
    <w:lvl w:ilvl="0" w:tplc="AE28D2CC">
      <w:start w:val="1"/>
      <w:numFmt w:val="bullet"/>
      <w:lvlText w:val=""/>
      <w:lvlJc w:val="left"/>
      <w:pPr>
        <w:ind w:left="656" w:hanging="360"/>
      </w:pPr>
      <w:rPr>
        <w:rFonts w:ascii="Symbol" w:hAnsi="Symbol" w:hint="default"/>
        <w:b w:val="0"/>
        <w:bCs w:val="0"/>
      </w:rPr>
    </w:lvl>
    <w:lvl w:ilvl="1" w:tplc="04050003" w:tentative="1">
      <w:start w:val="1"/>
      <w:numFmt w:val="bullet"/>
      <w:lvlText w:val="o"/>
      <w:lvlJc w:val="left"/>
      <w:pPr>
        <w:ind w:left="1376" w:hanging="360"/>
      </w:pPr>
      <w:rPr>
        <w:rFonts w:ascii="Courier New" w:hAnsi="Courier New" w:cs="Courier New" w:hint="default"/>
      </w:rPr>
    </w:lvl>
    <w:lvl w:ilvl="2" w:tplc="04050005" w:tentative="1">
      <w:start w:val="1"/>
      <w:numFmt w:val="bullet"/>
      <w:lvlText w:val=""/>
      <w:lvlJc w:val="left"/>
      <w:pPr>
        <w:ind w:left="2096" w:hanging="360"/>
      </w:pPr>
      <w:rPr>
        <w:rFonts w:ascii="Wingdings" w:hAnsi="Wingdings" w:hint="default"/>
      </w:rPr>
    </w:lvl>
    <w:lvl w:ilvl="3" w:tplc="04050001" w:tentative="1">
      <w:start w:val="1"/>
      <w:numFmt w:val="bullet"/>
      <w:lvlText w:val=""/>
      <w:lvlJc w:val="left"/>
      <w:pPr>
        <w:ind w:left="2816" w:hanging="360"/>
      </w:pPr>
      <w:rPr>
        <w:rFonts w:ascii="Symbol" w:hAnsi="Symbol" w:hint="default"/>
      </w:rPr>
    </w:lvl>
    <w:lvl w:ilvl="4" w:tplc="04050003" w:tentative="1">
      <w:start w:val="1"/>
      <w:numFmt w:val="bullet"/>
      <w:lvlText w:val="o"/>
      <w:lvlJc w:val="left"/>
      <w:pPr>
        <w:ind w:left="3536" w:hanging="360"/>
      </w:pPr>
      <w:rPr>
        <w:rFonts w:ascii="Courier New" w:hAnsi="Courier New" w:cs="Courier New" w:hint="default"/>
      </w:rPr>
    </w:lvl>
    <w:lvl w:ilvl="5" w:tplc="04050005" w:tentative="1">
      <w:start w:val="1"/>
      <w:numFmt w:val="bullet"/>
      <w:lvlText w:val=""/>
      <w:lvlJc w:val="left"/>
      <w:pPr>
        <w:ind w:left="4256" w:hanging="360"/>
      </w:pPr>
      <w:rPr>
        <w:rFonts w:ascii="Wingdings" w:hAnsi="Wingdings" w:hint="default"/>
      </w:rPr>
    </w:lvl>
    <w:lvl w:ilvl="6" w:tplc="04050001" w:tentative="1">
      <w:start w:val="1"/>
      <w:numFmt w:val="bullet"/>
      <w:lvlText w:val=""/>
      <w:lvlJc w:val="left"/>
      <w:pPr>
        <w:ind w:left="4976" w:hanging="360"/>
      </w:pPr>
      <w:rPr>
        <w:rFonts w:ascii="Symbol" w:hAnsi="Symbol" w:hint="default"/>
      </w:rPr>
    </w:lvl>
    <w:lvl w:ilvl="7" w:tplc="04050003" w:tentative="1">
      <w:start w:val="1"/>
      <w:numFmt w:val="bullet"/>
      <w:lvlText w:val="o"/>
      <w:lvlJc w:val="left"/>
      <w:pPr>
        <w:ind w:left="5696" w:hanging="360"/>
      </w:pPr>
      <w:rPr>
        <w:rFonts w:ascii="Courier New" w:hAnsi="Courier New" w:cs="Courier New" w:hint="default"/>
      </w:rPr>
    </w:lvl>
    <w:lvl w:ilvl="8" w:tplc="04050005" w:tentative="1">
      <w:start w:val="1"/>
      <w:numFmt w:val="bullet"/>
      <w:lvlText w:val=""/>
      <w:lvlJc w:val="left"/>
      <w:pPr>
        <w:ind w:left="6416" w:hanging="360"/>
      </w:pPr>
      <w:rPr>
        <w:rFonts w:ascii="Wingdings" w:hAnsi="Wingdings" w:hint="default"/>
      </w:rPr>
    </w:lvl>
  </w:abstractNum>
  <w:abstractNum w:abstractNumId="33" w15:restartNumberingAfterBreak="0">
    <w:nsid w:val="16F30A59"/>
    <w:multiLevelType w:val="multilevel"/>
    <w:tmpl w:val="7954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5D73CF"/>
    <w:multiLevelType w:val="hybridMultilevel"/>
    <w:tmpl w:val="59408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025606C"/>
    <w:multiLevelType w:val="multilevel"/>
    <w:tmpl w:val="5434E9D0"/>
    <w:lvl w:ilvl="0">
      <w:start w:val="6"/>
      <w:numFmt w:val="decimal"/>
      <w:pStyle w:val="Seznamsodrkami2"/>
      <w:lvlText w:val="%1."/>
      <w:lvlJc w:val="left"/>
      <w:pPr>
        <w:ind w:left="-348" w:hanging="360"/>
      </w:pPr>
    </w:lvl>
    <w:lvl w:ilvl="1">
      <w:start w:val="2"/>
      <w:numFmt w:val="decimal"/>
      <w:isLgl/>
      <w:lvlText w:val="%1.%2."/>
      <w:lvlJc w:val="left"/>
      <w:pPr>
        <w:ind w:left="720" w:hanging="720"/>
      </w:pPr>
    </w:lvl>
    <w:lvl w:ilvl="2">
      <w:start w:val="1"/>
      <w:numFmt w:val="decimal"/>
      <w:isLgl/>
      <w:lvlText w:val="%1.%2.%3."/>
      <w:lvlJc w:val="left"/>
      <w:pPr>
        <w:ind w:left="1428" w:hanging="720"/>
      </w:pPr>
    </w:lvl>
    <w:lvl w:ilvl="3">
      <w:start w:val="1"/>
      <w:numFmt w:val="decimal"/>
      <w:isLgl/>
      <w:lvlText w:val="%1.%2.%3.%4."/>
      <w:lvlJc w:val="left"/>
      <w:pPr>
        <w:ind w:left="2496" w:hanging="1080"/>
      </w:pPr>
    </w:lvl>
    <w:lvl w:ilvl="4">
      <w:start w:val="1"/>
      <w:numFmt w:val="decimal"/>
      <w:isLgl/>
      <w:lvlText w:val="%1.%2.%3.%4.%5."/>
      <w:lvlJc w:val="left"/>
      <w:pPr>
        <w:ind w:left="3204" w:hanging="1080"/>
      </w:pPr>
    </w:lvl>
    <w:lvl w:ilvl="5">
      <w:start w:val="1"/>
      <w:numFmt w:val="decimal"/>
      <w:isLgl/>
      <w:lvlText w:val="%1.%2.%3.%4.%5.%6."/>
      <w:lvlJc w:val="left"/>
      <w:pPr>
        <w:ind w:left="4272" w:hanging="1440"/>
      </w:pPr>
    </w:lvl>
    <w:lvl w:ilvl="6">
      <w:start w:val="1"/>
      <w:numFmt w:val="decimal"/>
      <w:isLgl/>
      <w:lvlText w:val="%1.%2.%3.%4.%5.%6.%7."/>
      <w:lvlJc w:val="left"/>
      <w:pPr>
        <w:ind w:left="4980" w:hanging="1440"/>
      </w:pPr>
    </w:lvl>
    <w:lvl w:ilvl="7">
      <w:start w:val="1"/>
      <w:numFmt w:val="decimal"/>
      <w:isLgl/>
      <w:lvlText w:val="%1.%2.%3.%4.%5.%6.%7.%8."/>
      <w:lvlJc w:val="left"/>
      <w:pPr>
        <w:ind w:left="6048" w:hanging="1800"/>
      </w:pPr>
    </w:lvl>
    <w:lvl w:ilvl="8">
      <w:start w:val="1"/>
      <w:numFmt w:val="decimal"/>
      <w:isLgl/>
      <w:lvlText w:val="%1.%2.%3.%4.%5.%6.%7.%8.%9."/>
      <w:lvlJc w:val="left"/>
      <w:pPr>
        <w:ind w:left="7116" w:hanging="2160"/>
      </w:pPr>
    </w:lvl>
  </w:abstractNum>
  <w:abstractNum w:abstractNumId="36" w15:restartNumberingAfterBreak="0">
    <w:nsid w:val="2386720B"/>
    <w:multiLevelType w:val="hybridMultilevel"/>
    <w:tmpl w:val="95AC84F0"/>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363" w:hanging="360"/>
      </w:pPr>
      <w:rPr>
        <w:rFonts w:ascii="Courier New" w:hAnsi="Courier New" w:cs="Courier New" w:hint="default"/>
      </w:rPr>
    </w:lvl>
    <w:lvl w:ilvl="2" w:tplc="04050005" w:tentative="1">
      <w:start w:val="1"/>
      <w:numFmt w:val="bullet"/>
      <w:lvlText w:val=""/>
      <w:lvlJc w:val="left"/>
      <w:pPr>
        <w:ind w:left="2083" w:hanging="360"/>
      </w:pPr>
      <w:rPr>
        <w:rFonts w:ascii="Wingdings" w:hAnsi="Wingdings" w:hint="default"/>
      </w:rPr>
    </w:lvl>
    <w:lvl w:ilvl="3" w:tplc="04050001" w:tentative="1">
      <w:start w:val="1"/>
      <w:numFmt w:val="bullet"/>
      <w:lvlText w:val=""/>
      <w:lvlJc w:val="left"/>
      <w:pPr>
        <w:ind w:left="2803" w:hanging="360"/>
      </w:pPr>
      <w:rPr>
        <w:rFonts w:ascii="Symbol" w:hAnsi="Symbol" w:hint="default"/>
      </w:rPr>
    </w:lvl>
    <w:lvl w:ilvl="4" w:tplc="04050003" w:tentative="1">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37" w15:restartNumberingAfterBreak="0">
    <w:nsid w:val="29A9741E"/>
    <w:multiLevelType w:val="multilevel"/>
    <w:tmpl w:val="A9CEF82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6E7585"/>
    <w:multiLevelType w:val="multilevel"/>
    <w:tmpl w:val="8AC89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C11CA4"/>
    <w:multiLevelType w:val="multilevel"/>
    <w:tmpl w:val="C9A8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933593"/>
    <w:multiLevelType w:val="multilevel"/>
    <w:tmpl w:val="15DA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7A31E49"/>
    <w:multiLevelType w:val="hybridMultilevel"/>
    <w:tmpl w:val="9C340684"/>
    <w:lvl w:ilvl="0" w:tplc="AE28D2CC">
      <w:start w:val="1"/>
      <w:numFmt w:val="bullet"/>
      <w:lvlText w:val=""/>
      <w:lvlJc w:val="left"/>
      <w:pPr>
        <w:ind w:left="720" w:hanging="360"/>
      </w:pPr>
      <w:rPr>
        <w:rFonts w:ascii="Symbol" w:hAnsi="Symbol" w:hint="default"/>
        <w:b w:val="0"/>
        <w:bCs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389D2975"/>
    <w:multiLevelType w:val="hybridMultilevel"/>
    <w:tmpl w:val="3E5EED0E"/>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363" w:hanging="360"/>
      </w:pPr>
      <w:rPr>
        <w:rFonts w:ascii="Courier New" w:hAnsi="Courier New" w:cs="Courier New" w:hint="default"/>
      </w:rPr>
    </w:lvl>
    <w:lvl w:ilvl="2" w:tplc="04050005" w:tentative="1">
      <w:start w:val="1"/>
      <w:numFmt w:val="bullet"/>
      <w:lvlText w:val=""/>
      <w:lvlJc w:val="left"/>
      <w:pPr>
        <w:ind w:left="2083" w:hanging="360"/>
      </w:pPr>
      <w:rPr>
        <w:rFonts w:ascii="Wingdings" w:hAnsi="Wingdings" w:hint="default"/>
      </w:rPr>
    </w:lvl>
    <w:lvl w:ilvl="3" w:tplc="04050001" w:tentative="1">
      <w:start w:val="1"/>
      <w:numFmt w:val="bullet"/>
      <w:lvlText w:val=""/>
      <w:lvlJc w:val="left"/>
      <w:pPr>
        <w:ind w:left="2803" w:hanging="360"/>
      </w:pPr>
      <w:rPr>
        <w:rFonts w:ascii="Symbol" w:hAnsi="Symbol" w:hint="default"/>
      </w:rPr>
    </w:lvl>
    <w:lvl w:ilvl="4" w:tplc="04050003" w:tentative="1">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43" w15:restartNumberingAfterBreak="0">
    <w:nsid w:val="396C19C8"/>
    <w:multiLevelType w:val="multilevel"/>
    <w:tmpl w:val="A802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2E0A3B"/>
    <w:multiLevelType w:val="hybridMultilevel"/>
    <w:tmpl w:val="D05E2904"/>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D871571"/>
    <w:multiLevelType w:val="multilevel"/>
    <w:tmpl w:val="A732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31524E"/>
    <w:multiLevelType w:val="hybridMultilevel"/>
    <w:tmpl w:val="08889D28"/>
    <w:lvl w:ilvl="0" w:tplc="04050001">
      <w:start w:val="1"/>
      <w:numFmt w:val="bullet"/>
      <w:lvlText w:val=""/>
      <w:lvlJc w:val="left"/>
      <w:pPr>
        <w:ind w:left="720" w:hanging="360"/>
      </w:pPr>
      <w:rPr>
        <w:rFonts w:ascii="Symbol" w:hAnsi="Symbol"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A4757D6"/>
    <w:multiLevelType w:val="multilevel"/>
    <w:tmpl w:val="E1BE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002CC9"/>
    <w:multiLevelType w:val="hybridMultilevel"/>
    <w:tmpl w:val="E14CA714"/>
    <w:lvl w:ilvl="0" w:tplc="3D4E53EC">
      <w:start w:val="6318"/>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49" w15:restartNumberingAfterBreak="0">
    <w:nsid w:val="4F1C3AC6"/>
    <w:multiLevelType w:val="multilevel"/>
    <w:tmpl w:val="F8268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7F0545"/>
    <w:multiLevelType w:val="multilevel"/>
    <w:tmpl w:val="66CACF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A85113"/>
    <w:multiLevelType w:val="hybridMultilevel"/>
    <w:tmpl w:val="2D64D542"/>
    <w:lvl w:ilvl="0" w:tplc="34F2B18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51BC5612"/>
    <w:multiLevelType w:val="multilevel"/>
    <w:tmpl w:val="6E260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83349F"/>
    <w:multiLevelType w:val="hybridMultilevel"/>
    <w:tmpl w:val="86609040"/>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721" w:hanging="360"/>
      </w:pPr>
      <w:rPr>
        <w:rFonts w:ascii="Courier New" w:hAnsi="Courier New" w:cs="Courier New" w:hint="default"/>
      </w:rPr>
    </w:lvl>
    <w:lvl w:ilvl="2" w:tplc="04050005" w:tentative="1">
      <w:start w:val="1"/>
      <w:numFmt w:val="bullet"/>
      <w:lvlText w:val=""/>
      <w:lvlJc w:val="left"/>
      <w:pPr>
        <w:ind w:left="2441" w:hanging="360"/>
      </w:pPr>
      <w:rPr>
        <w:rFonts w:ascii="Wingdings" w:hAnsi="Wingdings" w:hint="default"/>
      </w:rPr>
    </w:lvl>
    <w:lvl w:ilvl="3" w:tplc="04050001" w:tentative="1">
      <w:start w:val="1"/>
      <w:numFmt w:val="bullet"/>
      <w:lvlText w:val=""/>
      <w:lvlJc w:val="left"/>
      <w:pPr>
        <w:ind w:left="3161" w:hanging="360"/>
      </w:pPr>
      <w:rPr>
        <w:rFonts w:ascii="Symbol" w:hAnsi="Symbol" w:hint="default"/>
      </w:rPr>
    </w:lvl>
    <w:lvl w:ilvl="4" w:tplc="04050003" w:tentative="1">
      <w:start w:val="1"/>
      <w:numFmt w:val="bullet"/>
      <w:lvlText w:val="o"/>
      <w:lvlJc w:val="left"/>
      <w:pPr>
        <w:ind w:left="3881" w:hanging="360"/>
      </w:pPr>
      <w:rPr>
        <w:rFonts w:ascii="Courier New" w:hAnsi="Courier New" w:cs="Courier New" w:hint="default"/>
      </w:rPr>
    </w:lvl>
    <w:lvl w:ilvl="5" w:tplc="04050005" w:tentative="1">
      <w:start w:val="1"/>
      <w:numFmt w:val="bullet"/>
      <w:lvlText w:val=""/>
      <w:lvlJc w:val="left"/>
      <w:pPr>
        <w:ind w:left="4601" w:hanging="360"/>
      </w:pPr>
      <w:rPr>
        <w:rFonts w:ascii="Wingdings" w:hAnsi="Wingdings" w:hint="default"/>
      </w:rPr>
    </w:lvl>
    <w:lvl w:ilvl="6" w:tplc="04050001" w:tentative="1">
      <w:start w:val="1"/>
      <w:numFmt w:val="bullet"/>
      <w:lvlText w:val=""/>
      <w:lvlJc w:val="left"/>
      <w:pPr>
        <w:ind w:left="5321" w:hanging="360"/>
      </w:pPr>
      <w:rPr>
        <w:rFonts w:ascii="Symbol" w:hAnsi="Symbol" w:hint="default"/>
      </w:rPr>
    </w:lvl>
    <w:lvl w:ilvl="7" w:tplc="04050003" w:tentative="1">
      <w:start w:val="1"/>
      <w:numFmt w:val="bullet"/>
      <w:lvlText w:val="o"/>
      <w:lvlJc w:val="left"/>
      <w:pPr>
        <w:ind w:left="6041" w:hanging="360"/>
      </w:pPr>
      <w:rPr>
        <w:rFonts w:ascii="Courier New" w:hAnsi="Courier New" w:cs="Courier New" w:hint="default"/>
      </w:rPr>
    </w:lvl>
    <w:lvl w:ilvl="8" w:tplc="04050005" w:tentative="1">
      <w:start w:val="1"/>
      <w:numFmt w:val="bullet"/>
      <w:lvlText w:val=""/>
      <w:lvlJc w:val="left"/>
      <w:pPr>
        <w:ind w:left="6761" w:hanging="360"/>
      </w:pPr>
      <w:rPr>
        <w:rFonts w:ascii="Wingdings" w:hAnsi="Wingdings" w:hint="default"/>
      </w:rPr>
    </w:lvl>
  </w:abstractNum>
  <w:abstractNum w:abstractNumId="54" w15:restartNumberingAfterBreak="0">
    <w:nsid w:val="638C4794"/>
    <w:multiLevelType w:val="hybridMultilevel"/>
    <w:tmpl w:val="9878DA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8961996"/>
    <w:multiLevelType w:val="hybridMultilevel"/>
    <w:tmpl w:val="942825EC"/>
    <w:lvl w:ilvl="0" w:tplc="2AFED7B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9AB15CB"/>
    <w:multiLevelType w:val="hybridMultilevel"/>
    <w:tmpl w:val="44307370"/>
    <w:lvl w:ilvl="0" w:tplc="04050001">
      <w:start w:val="1"/>
      <w:numFmt w:val="bullet"/>
      <w:lvlText w:val=""/>
      <w:lvlJc w:val="left"/>
      <w:pPr>
        <w:ind w:left="643"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7" w15:restartNumberingAfterBreak="0">
    <w:nsid w:val="6C78035A"/>
    <w:multiLevelType w:val="multilevel"/>
    <w:tmpl w:val="8BBE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054489"/>
    <w:multiLevelType w:val="multilevel"/>
    <w:tmpl w:val="F9AA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3A523A"/>
    <w:multiLevelType w:val="hybridMultilevel"/>
    <w:tmpl w:val="9A74C1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98789960">
    <w:abstractNumId w:val="0"/>
  </w:num>
  <w:num w:numId="2" w16cid:durableId="1544947335">
    <w:abstractNumId w:val="3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42464">
    <w:abstractNumId w:val="56"/>
  </w:num>
  <w:num w:numId="4" w16cid:durableId="90787173">
    <w:abstractNumId w:val="31"/>
  </w:num>
  <w:num w:numId="5" w16cid:durableId="1159619727">
    <w:abstractNumId w:val="36"/>
  </w:num>
  <w:num w:numId="6" w16cid:durableId="254559509">
    <w:abstractNumId w:val="29"/>
  </w:num>
  <w:num w:numId="7" w16cid:durableId="189413524">
    <w:abstractNumId w:val="53"/>
  </w:num>
  <w:num w:numId="8" w16cid:durableId="207645216">
    <w:abstractNumId w:val="42"/>
  </w:num>
  <w:num w:numId="9" w16cid:durableId="665128550">
    <w:abstractNumId w:val="27"/>
  </w:num>
  <w:num w:numId="10" w16cid:durableId="588732344">
    <w:abstractNumId w:val="55"/>
  </w:num>
  <w:num w:numId="11" w16cid:durableId="268705109">
    <w:abstractNumId w:val="41"/>
  </w:num>
  <w:num w:numId="12" w16cid:durableId="1261181200">
    <w:abstractNumId w:val="34"/>
  </w:num>
  <w:num w:numId="13" w16cid:durableId="1329016342">
    <w:abstractNumId w:val="54"/>
  </w:num>
  <w:num w:numId="14" w16cid:durableId="617830704">
    <w:abstractNumId w:val="26"/>
  </w:num>
  <w:num w:numId="15" w16cid:durableId="851799964">
    <w:abstractNumId w:val="46"/>
  </w:num>
  <w:num w:numId="16" w16cid:durableId="133838963">
    <w:abstractNumId w:val="44"/>
  </w:num>
  <w:num w:numId="17" w16cid:durableId="323780248">
    <w:abstractNumId w:val="59"/>
  </w:num>
  <w:num w:numId="18" w16cid:durableId="233316501">
    <w:abstractNumId w:val="32"/>
  </w:num>
  <w:num w:numId="19" w16cid:durableId="521090953">
    <w:abstractNumId w:val="48"/>
  </w:num>
  <w:num w:numId="20" w16cid:durableId="106894701">
    <w:abstractNumId w:val="51"/>
  </w:num>
  <w:num w:numId="21" w16cid:durableId="1780492971">
    <w:abstractNumId w:val="28"/>
  </w:num>
  <w:num w:numId="22" w16cid:durableId="1127896055">
    <w:abstractNumId w:val="47"/>
  </w:num>
  <w:num w:numId="23" w16cid:durableId="1527866345">
    <w:abstractNumId w:val="30"/>
  </w:num>
  <w:num w:numId="24" w16cid:durableId="1185748928">
    <w:abstractNumId w:val="45"/>
  </w:num>
  <w:num w:numId="25" w16cid:durableId="1003320428">
    <w:abstractNumId w:val="58"/>
  </w:num>
  <w:num w:numId="26" w16cid:durableId="799693332">
    <w:abstractNumId w:val="38"/>
  </w:num>
  <w:num w:numId="27" w16cid:durableId="658341194">
    <w:abstractNumId w:val="43"/>
  </w:num>
  <w:num w:numId="28" w16cid:durableId="2023775025">
    <w:abstractNumId w:val="52"/>
  </w:num>
  <w:num w:numId="29" w16cid:durableId="1534151689">
    <w:abstractNumId w:val="49"/>
  </w:num>
  <w:num w:numId="30" w16cid:durableId="493842024">
    <w:abstractNumId w:val="33"/>
  </w:num>
  <w:num w:numId="31" w16cid:durableId="996111211">
    <w:abstractNumId w:val="57"/>
  </w:num>
  <w:num w:numId="32" w16cid:durableId="1216743922">
    <w:abstractNumId w:val="37"/>
  </w:num>
  <w:num w:numId="33" w16cid:durableId="977882363">
    <w:abstractNumId w:val="50"/>
  </w:num>
  <w:num w:numId="34" w16cid:durableId="712802122">
    <w:abstractNumId w:val="39"/>
  </w:num>
  <w:num w:numId="35" w16cid:durableId="1702626670">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9382A"/>
    <w:rsid w:val="00000A9D"/>
    <w:rsid w:val="00000E36"/>
    <w:rsid w:val="000014BB"/>
    <w:rsid w:val="0000211F"/>
    <w:rsid w:val="00003F46"/>
    <w:rsid w:val="000046D1"/>
    <w:rsid w:val="000048C1"/>
    <w:rsid w:val="00004CEB"/>
    <w:rsid w:val="000057A5"/>
    <w:rsid w:val="0000601B"/>
    <w:rsid w:val="00006254"/>
    <w:rsid w:val="00006671"/>
    <w:rsid w:val="0000682B"/>
    <w:rsid w:val="00006F67"/>
    <w:rsid w:val="0000789C"/>
    <w:rsid w:val="000100E4"/>
    <w:rsid w:val="00010E9D"/>
    <w:rsid w:val="00011308"/>
    <w:rsid w:val="0001152A"/>
    <w:rsid w:val="00011BF3"/>
    <w:rsid w:val="00011FF1"/>
    <w:rsid w:val="00012ED5"/>
    <w:rsid w:val="000130C6"/>
    <w:rsid w:val="000133A8"/>
    <w:rsid w:val="000135DA"/>
    <w:rsid w:val="00013722"/>
    <w:rsid w:val="0001415E"/>
    <w:rsid w:val="00015A73"/>
    <w:rsid w:val="00015F83"/>
    <w:rsid w:val="00016061"/>
    <w:rsid w:val="00016868"/>
    <w:rsid w:val="000168A8"/>
    <w:rsid w:val="00017139"/>
    <w:rsid w:val="00017207"/>
    <w:rsid w:val="000205A7"/>
    <w:rsid w:val="00021089"/>
    <w:rsid w:val="000210FA"/>
    <w:rsid w:val="00021808"/>
    <w:rsid w:val="000222E6"/>
    <w:rsid w:val="00022A1D"/>
    <w:rsid w:val="00022C89"/>
    <w:rsid w:val="000235B3"/>
    <w:rsid w:val="00023B9D"/>
    <w:rsid w:val="00023E5B"/>
    <w:rsid w:val="0002440F"/>
    <w:rsid w:val="00024751"/>
    <w:rsid w:val="00024941"/>
    <w:rsid w:val="00024C01"/>
    <w:rsid w:val="00026A45"/>
    <w:rsid w:val="00027C71"/>
    <w:rsid w:val="00030136"/>
    <w:rsid w:val="00030727"/>
    <w:rsid w:val="00030B58"/>
    <w:rsid w:val="00030F83"/>
    <w:rsid w:val="00031329"/>
    <w:rsid w:val="0003177A"/>
    <w:rsid w:val="000329DA"/>
    <w:rsid w:val="00033C56"/>
    <w:rsid w:val="000341A1"/>
    <w:rsid w:val="0003442E"/>
    <w:rsid w:val="00034740"/>
    <w:rsid w:val="00034E5F"/>
    <w:rsid w:val="00035166"/>
    <w:rsid w:val="000359A0"/>
    <w:rsid w:val="0003722B"/>
    <w:rsid w:val="000374D7"/>
    <w:rsid w:val="00037684"/>
    <w:rsid w:val="000376D2"/>
    <w:rsid w:val="000400EB"/>
    <w:rsid w:val="00040441"/>
    <w:rsid w:val="00040741"/>
    <w:rsid w:val="00040887"/>
    <w:rsid w:val="00040D5C"/>
    <w:rsid w:val="00041304"/>
    <w:rsid w:val="0004146E"/>
    <w:rsid w:val="0004284C"/>
    <w:rsid w:val="00042D65"/>
    <w:rsid w:val="00042F14"/>
    <w:rsid w:val="00043572"/>
    <w:rsid w:val="00044D45"/>
    <w:rsid w:val="00044E0D"/>
    <w:rsid w:val="00046F53"/>
    <w:rsid w:val="00047272"/>
    <w:rsid w:val="000473DF"/>
    <w:rsid w:val="000477AF"/>
    <w:rsid w:val="000503F2"/>
    <w:rsid w:val="00050BAE"/>
    <w:rsid w:val="00050F22"/>
    <w:rsid w:val="000522B8"/>
    <w:rsid w:val="00052794"/>
    <w:rsid w:val="0005324F"/>
    <w:rsid w:val="000532B1"/>
    <w:rsid w:val="00053F3F"/>
    <w:rsid w:val="00053FC5"/>
    <w:rsid w:val="00054107"/>
    <w:rsid w:val="00055385"/>
    <w:rsid w:val="00055A8F"/>
    <w:rsid w:val="00056309"/>
    <w:rsid w:val="0005736C"/>
    <w:rsid w:val="00057FA8"/>
    <w:rsid w:val="000603FB"/>
    <w:rsid w:val="000604C8"/>
    <w:rsid w:val="00060577"/>
    <w:rsid w:val="000606EF"/>
    <w:rsid w:val="00060A52"/>
    <w:rsid w:val="00061515"/>
    <w:rsid w:val="00061BE6"/>
    <w:rsid w:val="00062D09"/>
    <w:rsid w:val="00062F4F"/>
    <w:rsid w:val="000631DA"/>
    <w:rsid w:val="000632E4"/>
    <w:rsid w:val="0006381A"/>
    <w:rsid w:val="00063E60"/>
    <w:rsid w:val="000642A5"/>
    <w:rsid w:val="00064AD7"/>
    <w:rsid w:val="00064D13"/>
    <w:rsid w:val="00064DBB"/>
    <w:rsid w:val="00066501"/>
    <w:rsid w:val="000667DA"/>
    <w:rsid w:val="00066A18"/>
    <w:rsid w:val="00066CBF"/>
    <w:rsid w:val="00066ED0"/>
    <w:rsid w:val="000708B5"/>
    <w:rsid w:val="000711C5"/>
    <w:rsid w:val="00071C23"/>
    <w:rsid w:val="00072A92"/>
    <w:rsid w:val="00072B0E"/>
    <w:rsid w:val="00072BD8"/>
    <w:rsid w:val="000733C1"/>
    <w:rsid w:val="0007393D"/>
    <w:rsid w:val="000739F5"/>
    <w:rsid w:val="0007482B"/>
    <w:rsid w:val="000759B9"/>
    <w:rsid w:val="00075B95"/>
    <w:rsid w:val="00075CA2"/>
    <w:rsid w:val="000768FC"/>
    <w:rsid w:val="00076CDD"/>
    <w:rsid w:val="000773C7"/>
    <w:rsid w:val="00080FF6"/>
    <w:rsid w:val="00081467"/>
    <w:rsid w:val="000819C9"/>
    <w:rsid w:val="00081A34"/>
    <w:rsid w:val="00082C2F"/>
    <w:rsid w:val="00082DA0"/>
    <w:rsid w:val="00083C79"/>
    <w:rsid w:val="000840EE"/>
    <w:rsid w:val="00084405"/>
    <w:rsid w:val="00084840"/>
    <w:rsid w:val="00084DAD"/>
    <w:rsid w:val="0008527D"/>
    <w:rsid w:val="00085393"/>
    <w:rsid w:val="00085401"/>
    <w:rsid w:val="000864A3"/>
    <w:rsid w:val="000865AD"/>
    <w:rsid w:val="00086745"/>
    <w:rsid w:val="00086868"/>
    <w:rsid w:val="00086AB7"/>
    <w:rsid w:val="0008787B"/>
    <w:rsid w:val="00087899"/>
    <w:rsid w:val="000904BD"/>
    <w:rsid w:val="000906DA"/>
    <w:rsid w:val="00090A68"/>
    <w:rsid w:val="00090AEA"/>
    <w:rsid w:val="00090B83"/>
    <w:rsid w:val="00090D0E"/>
    <w:rsid w:val="00090E18"/>
    <w:rsid w:val="00090FCE"/>
    <w:rsid w:val="00091399"/>
    <w:rsid w:val="00091547"/>
    <w:rsid w:val="00092280"/>
    <w:rsid w:val="00092E99"/>
    <w:rsid w:val="000932DA"/>
    <w:rsid w:val="00093383"/>
    <w:rsid w:val="000933C2"/>
    <w:rsid w:val="00093697"/>
    <w:rsid w:val="0009380E"/>
    <w:rsid w:val="00093828"/>
    <w:rsid w:val="00094F39"/>
    <w:rsid w:val="00094FE3"/>
    <w:rsid w:val="00095820"/>
    <w:rsid w:val="0009587A"/>
    <w:rsid w:val="0009617F"/>
    <w:rsid w:val="00096B9F"/>
    <w:rsid w:val="00096F23"/>
    <w:rsid w:val="00097300"/>
    <w:rsid w:val="00097923"/>
    <w:rsid w:val="000A0A9E"/>
    <w:rsid w:val="000A0C10"/>
    <w:rsid w:val="000A1956"/>
    <w:rsid w:val="000A1E06"/>
    <w:rsid w:val="000A22FE"/>
    <w:rsid w:val="000A2620"/>
    <w:rsid w:val="000A2774"/>
    <w:rsid w:val="000A2CD8"/>
    <w:rsid w:val="000A36B1"/>
    <w:rsid w:val="000A3EF1"/>
    <w:rsid w:val="000A404F"/>
    <w:rsid w:val="000A43A3"/>
    <w:rsid w:val="000A471A"/>
    <w:rsid w:val="000A4D78"/>
    <w:rsid w:val="000A546B"/>
    <w:rsid w:val="000A5700"/>
    <w:rsid w:val="000A634E"/>
    <w:rsid w:val="000A6BED"/>
    <w:rsid w:val="000A7765"/>
    <w:rsid w:val="000A7C05"/>
    <w:rsid w:val="000B002A"/>
    <w:rsid w:val="000B0BA4"/>
    <w:rsid w:val="000B11A3"/>
    <w:rsid w:val="000B1ECC"/>
    <w:rsid w:val="000B29D5"/>
    <w:rsid w:val="000B2E0C"/>
    <w:rsid w:val="000B2EDF"/>
    <w:rsid w:val="000B34FA"/>
    <w:rsid w:val="000B364C"/>
    <w:rsid w:val="000B37E1"/>
    <w:rsid w:val="000B3E75"/>
    <w:rsid w:val="000B4256"/>
    <w:rsid w:val="000B42A0"/>
    <w:rsid w:val="000B5BA8"/>
    <w:rsid w:val="000B6A1C"/>
    <w:rsid w:val="000B6DCE"/>
    <w:rsid w:val="000B6E7C"/>
    <w:rsid w:val="000B7376"/>
    <w:rsid w:val="000B7AE8"/>
    <w:rsid w:val="000B7E2A"/>
    <w:rsid w:val="000C0CDE"/>
    <w:rsid w:val="000C25EA"/>
    <w:rsid w:val="000C33E1"/>
    <w:rsid w:val="000C39F0"/>
    <w:rsid w:val="000C3F68"/>
    <w:rsid w:val="000C4FAF"/>
    <w:rsid w:val="000C5E0A"/>
    <w:rsid w:val="000C60C8"/>
    <w:rsid w:val="000C669A"/>
    <w:rsid w:val="000C6C04"/>
    <w:rsid w:val="000C7341"/>
    <w:rsid w:val="000D0362"/>
    <w:rsid w:val="000D0797"/>
    <w:rsid w:val="000D1786"/>
    <w:rsid w:val="000D1C6C"/>
    <w:rsid w:val="000D2414"/>
    <w:rsid w:val="000D2715"/>
    <w:rsid w:val="000D27CB"/>
    <w:rsid w:val="000D2978"/>
    <w:rsid w:val="000D3AFD"/>
    <w:rsid w:val="000D3CEE"/>
    <w:rsid w:val="000D3FE2"/>
    <w:rsid w:val="000D4D39"/>
    <w:rsid w:val="000D4EDC"/>
    <w:rsid w:val="000D5BCD"/>
    <w:rsid w:val="000D6741"/>
    <w:rsid w:val="000D6D1C"/>
    <w:rsid w:val="000D6E9C"/>
    <w:rsid w:val="000D7686"/>
    <w:rsid w:val="000D7736"/>
    <w:rsid w:val="000E0BB1"/>
    <w:rsid w:val="000E0D36"/>
    <w:rsid w:val="000E0EFE"/>
    <w:rsid w:val="000E14F1"/>
    <w:rsid w:val="000E1D6E"/>
    <w:rsid w:val="000E2461"/>
    <w:rsid w:val="000E3C1B"/>
    <w:rsid w:val="000E4164"/>
    <w:rsid w:val="000E42C5"/>
    <w:rsid w:val="000E564F"/>
    <w:rsid w:val="000E6034"/>
    <w:rsid w:val="000E6C09"/>
    <w:rsid w:val="000E6F16"/>
    <w:rsid w:val="000E79F4"/>
    <w:rsid w:val="000F02B5"/>
    <w:rsid w:val="000F15C2"/>
    <w:rsid w:val="000F1803"/>
    <w:rsid w:val="000F1EDE"/>
    <w:rsid w:val="000F310C"/>
    <w:rsid w:val="000F3DD1"/>
    <w:rsid w:val="000F3FFB"/>
    <w:rsid w:val="000F431C"/>
    <w:rsid w:val="000F4850"/>
    <w:rsid w:val="000F49B9"/>
    <w:rsid w:val="000F4B4C"/>
    <w:rsid w:val="000F505F"/>
    <w:rsid w:val="000F5348"/>
    <w:rsid w:val="000F54CF"/>
    <w:rsid w:val="000F55CF"/>
    <w:rsid w:val="000F634B"/>
    <w:rsid w:val="000F673E"/>
    <w:rsid w:val="000F696F"/>
    <w:rsid w:val="000F6D58"/>
    <w:rsid w:val="000F7291"/>
    <w:rsid w:val="000F7CAB"/>
    <w:rsid w:val="000F7EE3"/>
    <w:rsid w:val="00101233"/>
    <w:rsid w:val="00101D75"/>
    <w:rsid w:val="00101EDB"/>
    <w:rsid w:val="00102E55"/>
    <w:rsid w:val="00105B2A"/>
    <w:rsid w:val="00106173"/>
    <w:rsid w:val="0010647E"/>
    <w:rsid w:val="00106BFC"/>
    <w:rsid w:val="00106E2F"/>
    <w:rsid w:val="001076C7"/>
    <w:rsid w:val="00107FD7"/>
    <w:rsid w:val="00110B3A"/>
    <w:rsid w:val="00110D7D"/>
    <w:rsid w:val="001115D2"/>
    <w:rsid w:val="00111999"/>
    <w:rsid w:val="00111C31"/>
    <w:rsid w:val="001129AE"/>
    <w:rsid w:val="00113CFA"/>
    <w:rsid w:val="00113E57"/>
    <w:rsid w:val="001141E2"/>
    <w:rsid w:val="001149F5"/>
    <w:rsid w:val="001150DE"/>
    <w:rsid w:val="0011544A"/>
    <w:rsid w:val="001164AB"/>
    <w:rsid w:val="00116F30"/>
    <w:rsid w:val="0011776D"/>
    <w:rsid w:val="00117788"/>
    <w:rsid w:val="00117AE1"/>
    <w:rsid w:val="00117F82"/>
    <w:rsid w:val="00120996"/>
    <w:rsid w:val="00120ED8"/>
    <w:rsid w:val="001212C3"/>
    <w:rsid w:val="001231C9"/>
    <w:rsid w:val="0012421B"/>
    <w:rsid w:val="001249FD"/>
    <w:rsid w:val="001251F0"/>
    <w:rsid w:val="0012527E"/>
    <w:rsid w:val="00125B4C"/>
    <w:rsid w:val="00125FF2"/>
    <w:rsid w:val="00126137"/>
    <w:rsid w:val="00126717"/>
    <w:rsid w:val="001269F6"/>
    <w:rsid w:val="00126EF1"/>
    <w:rsid w:val="00127EF4"/>
    <w:rsid w:val="00127F17"/>
    <w:rsid w:val="00127F85"/>
    <w:rsid w:val="00130917"/>
    <w:rsid w:val="00130B7C"/>
    <w:rsid w:val="001314E7"/>
    <w:rsid w:val="001326B2"/>
    <w:rsid w:val="00132DCD"/>
    <w:rsid w:val="00132EBD"/>
    <w:rsid w:val="001332A9"/>
    <w:rsid w:val="001342AF"/>
    <w:rsid w:val="00134950"/>
    <w:rsid w:val="001350D9"/>
    <w:rsid w:val="00135325"/>
    <w:rsid w:val="00136623"/>
    <w:rsid w:val="001366CC"/>
    <w:rsid w:val="00136E9B"/>
    <w:rsid w:val="00137878"/>
    <w:rsid w:val="00140546"/>
    <w:rsid w:val="00140B05"/>
    <w:rsid w:val="00140C4A"/>
    <w:rsid w:val="00140C52"/>
    <w:rsid w:val="00140C84"/>
    <w:rsid w:val="00140F6A"/>
    <w:rsid w:val="001412BB"/>
    <w:rsid w:val="00141FF8"/>
    <w:rsid w:val="001429E9"/>
    <w:rsid w:val="00145AD8"/>
    <w:rsid w:val="0014619E"/>
    <w:rsid w:val="001476DD"/>
    <w:rsid w:val="00147A53"/>
    <w:rsid w:val="0015015B"/>
    <w:rsid w:val="00150BE7"/>
    <w:rsid w:val="001514D8"/>
    <w:rsid w:val="001518A0"/>
    <w:rsid w:val="001536EE"/>
    <w:rsid w:val="0015446E"/>
    <w:rsid w:val="001546CE"/>
    <w:rsid w:val="0015709D"/>
    <w:rsid w:val="0015788B"/>
    <w:rsid w:val="00157FC9"/>
    <w:rsid w:val="001600F5"/>
    <w:rsid w:val="00160400"/>
    <w:rsid w:val="0016049A"/>
    <w:rsid w:val="00160E62"/>
    <w:rsid w:val="00160F27"/>
    <w:rsid w:val="00160F93"/>
    <w:rsid w:val="00163120"/>
    <w:rsid w:val="0016369F"/>
    <w:rsid w:val="0016382A"/>
    <w:rsid w:val="00163CA1"/>
    <w:rsid w:val="00164314"/>
    <w:rsid w:val="00164B3A"/>
    <w:rsid w:val="00164CC1"/>
    <w:rsid w:val="00164D4A"/>
    <w:rsid w:val="00165471"/>
    <w:rsid w:val="001659CD"/>
    <w:rsid w:val="00165DA7"/>
    <w:rsid w:val="0016600C"/>
    <w:rsid w:val="00166FF5"/>
    <w:rsid w:val="00167158"/>
    <w:rsid w:val="00167752"/>
    <w:rsid w:val="00167BFD"/>
    <w:rsid w:val="00167C5B"/>
    <w:rsid w:val="00167EFB"/>
    <w:rsid w:val="0017083E"/>
    <w:rsid w:val="00170914"/>
    <w:rsid w:val="00170CD2"/>
    <w:rsid w:val="00171928"/>
    <w:rsid w:val="00171952"/>
    <w:rsid w:val="00172B61"/>
    <w:rsid w:val="0017325B"/>
    <w:rsid w:val="001735FF"/>
    <w:rsid w:val="00173AAD"/>
    <w:rsid w:val="001741B0"/>
    <w:rsid w:val="00174862"/>
    <w:rsid w:val="00174B95"/>
    <w:rsid w:val="00174C32"/>
    <w:rsid w:val="0017547F"/>
    <w:rsid w:val="00176228"/>
    <w:rsid w:val="001763ED"/>
    <w:rsid w:val="00177342"/>
    <w:rsid w:val="00177E46"/>
    <w:rsid w:val="00180E87"/>
    <w:rsid w:val="0018184B"/>
    <w:rsid w:val="001819CD"/>
    <w:rsid w:val="00182C4F"/>
    <w:rsid w:val="00182D7F"/>
    <w:rsid w:val="001834A7"/>
    <w:rsid w:val="0018388B"/>
    <w:rsid w:val="00184382"/>
    <w:rsid w:val="00184A6F"/>
    <w:rsid w:val="0018518C"/>
    <w:rsid w:val="0018566F"/>
    <w:rsid w:val="001858D2"/>
    <w:rsid w:val="0018685D"/>
    <w:rsid w:val="0018694A"/>
    <w:rsid w:val="00187177"/>
    <w:rsid w:val="001910C4"/>
    <w:rsid w:val="0019161D"/>
    <w:rsid w:val="00191E67"/>
    <w:rsid w:val="00191F14"/>
    <w:rsid w:val="00193025"/>
    <w:rsid w:val="0019307E"/>
    <w:rsid w:val="00193B87"/>
    <w:rsid w:val="001944AA"/>
    <w:rsid w:val="00194955"/>
    <w:rsid w:val="001953D3"/>
    <w:rsid w:val="0019566E"/>
    <w:rsid w:val="00195A45"/>
    <w:rsid w:val="00196225"/>
    <w:rsid w:val="00196868"/>
    <w:rsid w:val="00196BE8"/>
    <w:rsid w:val="00196F48"/>
    <w:rsid w:val="00197148"/>
    <w:rsid w:val="00197509"/>
    <w:rsid w:val="001A0BD2"/>
    <w:rsid w:val="001A112F"/>
    <w:rsid w:val="001A1647"/>
    <w:rsid w:val="001A1976"/>
    <w:rsid w:val="001A19A2"/>
    <w:rsid w:val="001A1FE9"/>
    <w:rsid w:val="001A20D8"/>
    <w:rsid w:val="001A217D"/>
    <w:rsid w:val="001A2997"/>
    <w:rsid w:val="001A338F"/>
    <w:rsid w:val="001A38F6"/>
    <w:rsid w:val="001A40D1"/>
    <w:rsid w:val="001A46FD"/>
    <w:rsid w:val="001A4726"/>
    <w:rsid w:val="001A473C"/>
    <w:rsid w:val="001A4C8C"/>
    <w:rsid w:val="001A4E02"/>
    <w:rsid w:val="001A5085"/>
    <w:rsid w:val="001A53EC"/>
    <w:rsid w:val="001A5823"/>
    <w:rsid w:val="001A6341"/>
    <w:rsid w:val="001A6C5B"/>
    <w:rsid w:val="001A71DA"/>
    <w:rsid w:val="001B010E"/>
    <w:rsid w:val="001B014E"/>
    <w:rsid w:val="001B0DF3"/>
    <w:rsid w:val="001B1141"/>
    <w:rsid w:val="001B1771"/>
    <w:rsid w:val="001B1EF3"/>
    <w:rsid w:val="001B37D5"/>
    <w:rsid w:val="001B382B"/>
    <w:rsid w:val="001B4378"/>
    <w:rsid w:val="001B4870"/>
    <w:rsid w:val="001B49CC"/>
    <w:rsid w:val="001B4E65"/>
    <w:rsid w:val="001B6078"/>
    <w:rsid w:val="001B693D"/>
    <w:rsid w:val="001B6B8A"/>
    <w:rsid w:val="001B6C14"/>
    <w:rsid w:val="001B73D8"/>
    <w:rsid w:val="001B7465"/>
    <w:rsid w:val="001B7509"/>
    <w:rsid w:val="001B7837"/>
    <w:rsid w:val="001B7BFD"/>
    <w:rsid w:val="001B7DD4"/>
    <w:rsid w:val="001C03B5"/>
    <w:rsid w:val="001C0E66"/>
    <w:rsid w:val="001C20B9"/>
    <w:rsid w:val="001C2252"/>
    <w:rsid w:val="001C2552"/>
    <w:rsid w:val="001C29FE"/>
    <w:rsid w:val="001C2AF2"/>
    <w:rsid w:val="001C4290"/>
    <w:rsid w:val="001C44CA"/>
    <w:rsid w:val="001C510A"/>
    <w:rsid w:val="001C5546"/>
    <w:rsid w:val="001C705D"/>
    <w:rsid w:val="001C70D7"/>
    <w:rsid w:val="001C74B7"/>
    <w:rsid w:val="001D00CB"/>
    <w:rsid w:val="001D03A8"/>
    <w:rsid w:val="001D06CB"/>
    <w:rsid w:val="001D19BC"/>
    <w:rsid w:val="001D1ACA"/>
    <w:rsid w:val="001D2056"/>
    <w:rsid w:val="001D2073"/>
    <w:rsid w:val="001D2D7C"/>
    <w:rsid w:val="001D3FAF"/>
    <w:rsid w:val="001D57FE"/>
    <w:rsid w:val="001D5A20"/>
    <w:rsid w:val="001D5CAD"/>
    <w:rsid w:val="001D6010"/>
    <w:rsid w:val="001D6862"/>
    <w:rsid w:val="001D6A62"/>
    <w:rsid w:val="001D7078"/>
    <w:rsid w:val="001D7B03"/>
    <w:rsid w:val="001E06B2"/>
    <w:rsid w:val="001E0A06"/>
    <w:rsid w:val="001E0CE4"/>
    <w:rsid w:val="001E145C"/>
    <w:rsid w:val="001E14FD"/>
    <w:rsid w:val="001E190B"/>
    <w:rsid w:val="001E3276"/>
    <w:rsid w:val="001E39C1"/>
    <w:rsid w:val="001E3A09"/>
    <w:rsid w:val="001E3A94"/>
    <w:rsid w:val="001E5B8D"/>
    <w:rsid w:val="001E6DE0"/>
    <w:rsid w:val="001E720C"/>
    <w:rsid w:val="001E7BC3"/>
    <w:rsid w:val="001E7BEF"/>
    <w:rsid w:val="001F013F"/>
    <w:rsid w:val="001F040F"/>
    <w:rsid w:val="001F1288"/>
    <w:rsid w:val="001F18A7"/>
    <w:rsid w:val="001F1C46"/>
    <w:rsid w:val="001F2736"/>
    <w:rsid w:val="001F2821"/>
    <w:rsid w:val="001F2A7C"/>
    <w:rsid w:val="001F2BCA"/>
    <w:rsid w:val="001F2C1C"/>
    <w:rsid w:val="001F2C94"/>
    <w:rsid w:val="001F2CB2"/>
    <w:rsid w:val="001F2D93"/>
    <w:rsid w:val="001F2F4F"/>
    <w:rsid w:val="001F3677"/>
    <w:rsid w:val="001F482C"/>
    <w:rsid w:val="001F52E9"/>
    <w:rsid w:val="001F573F"/>
    <w:rsid w:val="001F58C8"/>
    <w:rsid w:val="001F5B40"/>
    <w:rsid w:val="001F617C"/>
    <w:rsid w:val="001F629F"/>
    <w:rsid w:val="001F6DAD"/>
    <w:rsid w:val="001F717D"/>
    <w:rsid w:val="001F7ADB"/>
    <w:rsid w:val="001F7E2C"/>
    <w:rsid w:val="00200F76"/>
    <w:rsid w:val="00201AD3"/>
    <w:rsid w:val="00203224"/>
    <w:rsid w:val="00204B2C"/>
    <w:rsid w:val="00204F7B"/>
    <w:rsid w:val="002051ED"/>
    <w:rsid w:val="00205672"/>
    <w:rsid w:val="0020648A"/>
    <w:rsid w:val="002072DA"/>
    <w:rsid w:val="00207958"/>
    <w:rsid w:val="0021093C"/>
    <w:rsid w:val="00210A66"/>
    <w:rsid w:val="00211815"/>
    <w:rsid w:val="00211B3F"/>
    <w:rsid w:val="002128FF"/>
    <w:rsid w:val="00212C10"/>
    <w:rsid w:val="002131E5"/>
    <w:rsid w:val="00214326"/>
    <w:rsid w:val="00215012"/>
    <w:rsid w:val="002152B3"/>
    <w:rsid w:val="00215314"/>
    <w:rsid w:val="002154C1"/>
    <w:rsid w:val="00215D37"/>
    <w:rsid w:val="00216637"/>
    <w:rsid w:val="00216E61"/>
    <w:rsid w:val="002171CF"/>
    <w:rsid w:val="002201FB"/>
    <w:rsid w:val="0022058F"/>
    <w:rsid w:val="002206D4"/>
    <w:rsid w:val="00221023"/>
    <w:rsid w:val="00221287"/>
    <w:rsid w:val="00221E07"/>
    <w:rsid w:val="002221BB"/>
    <w:rsid w:val="0022302F"/>
    <w:rsid w:val="0022326A"/>
    <w:rsid w:val="00223DC7"/>
    <w:rsid w:val="00224080"/>
    <w:rsid w:val="0022480A"/>
    <w:rsid w:val="0022491D"/>
    <w:rsid w:val="002250E6"/>
    <w:rsid w:val="002264AF"/>
    <w:rsid w:val="00226A35"/>
    <w:rsid w:val="00226D39"/>
    <w:rsid w:val="00226F01"/>
    <w:rsid w:val="00227169"/>
    <w:rsid w:val="00227251"/>
    <w:rsid w:val="0022789B"/>
    <w:rsid w:val="00227CDF"/>
    <w:rsid w:val="002304B5"/>
    <w:rsid w:val="00230C4E"/>
    <w:rsid w:val="00230FF7"/>
    <w:rsid w:val="002319EB"/>
    <w:rsid w:val="00231EDF"/>
    <w:rsid w:val="00231F75"/>
    <w:rsid w:val="00233215"/>
    <w:rsid w:val="002332BF"/>
    <w:rsid w:val="00233317"/>
    <w:rsid w:val="00233654"/>
    <w:rsid w:val="00233FD3"/>
    <w:rsid w:val="00236752"/>
    <w:rsid w:val="00236A22"/>
    <w:rsid w:val="00237453"/>
    <w:rsid w:val="00240023"/>
    <w:rsid w:val="002403EB"/>
    <w:rsid w:val="00241482"/>
    <w:rsid w:val="00241F41"/>
    <w:rsid w:val="00242267"/>
    <w:rsid w:val="002423D8"/>
    <w:rsid w:val="002433D4"/>
    <w:rsid w:val="002436C1"/>
    <w:rsid w:val="00243B7C"/>
    <w:rsid w:val="00243F86"/>
    <w:rsid w:val="002445AA"/>
    <w:rsid w:val="00244685"/>
    <w:rsid w:val="00244CCF"/>
    <w:rsid w:val="00245AA7"/>
    <w:rsid w:val="00245C9C"/>
    <w:rsid w:val="0024606D"/>
    <w:rsid w:val="00246A61"/>
    <w:rsid w:val="00247561"/>
    <w:rsid w:val="00247711"/>
    <w:rsid w:val="00251969"/>
    <w:rsid w:val="00252322"/>
    <w:rsid w:val="0025232F"/>
    <w:rsid w:val="00252654"/>
    <w:rsid w:val="00252F05"/>
    <w:rsid w:val="00253031"/>
    <w:rsid w:val="0025306E"/>
    <w:rsid w:val="00253D49"/>
    <w:rsid w:val="00253F47"/>
    <w:rsid w:val="002550AC"/>
    <w:rsid w:val="00255318"/>
    <w:rsid w:val="00256845"/>
    <w:rsid w:val="00256AA8"/>
    <w:rsid w:val="00257663"/>
    <w:rsid w:val="00257A7C"/>
    <w:rsid w:val="00257F48"/>
    <w:rsid w:val="00260C26"/>
    <w:rsid w:val="00260ECE"/>
    <w:rsid w:val="00260FF0"/>
    <w:rsid w:val="00261C16"/>
    <w:rsid w:val="002644F2"/>
    <w:rsid w:val="00265A3D"/>
    <w:rsid w:val="00265D33"/>
    <w:rsid w:val="00266488"/>
    <w:rsid w:val="002667D1"/>
    <w:rsid w:val="00267231"/>
    <w:rsid w:val="00267EB5"/>
    <w:rsid w:val="00267F4C"/>
    <w:rsid w:val="0027006F"/>
    <w:rsid w:val="002706CA"/>
    <w:rsid w:val="002717E1"/>
    <w:rsid w:val="00272D78"/>
    <w:rsid w:val="00273B68"/>
    <w:rsid w:val="00273E82"/>
    <w:rsid w:val="00274A13"/>
    <w:rsid w:val="00275487"/>
    <w:rsid w:val="002759DF"/>
    <w:rsid w:val="00275E6D"/>
    <w:rsid w:val="00276026"/>
    <w:rsid w:val="0027721A"/>
    <w:rsid w:val="002773B2"/>
    <w:rsid w:val="002775A5"/>
    <w:rsid w:val="0027778F"/>
    <w:rsid w:val="00277A9D"/>
    <w:rsid w:val="00277CDA"/>
    <w:rsid w:val="0028034C"/>
    <w:rsid w:val="00280810"/>
    <w:rsid w:val="0028184F"/>
    <w:rsid w:val="0028198E"/>
    <w:rsid w:val="00281D37"/>
    <w:rsid w:val="00282A4B"/>
    <w:rsid w:val="00282C88"/>
    <w:rsid w:val="002832A2"/>
    <w:rsid w:val="00283752"/>
    <w:rsid w:val="002839F6"/>
    <w:rsid w:val="00284AC1"/>
    <w:rsid w:val="00284B79"/>
    <w:rsid w:val="00284EC6"/>
    <w:rsid w:val="00285192"/>
    <w:rsid w:val="002851B7"/>
    <w:rsid w:val="00285E03"/>
    <w:rsid w:val="0028618B"/>
    <w:rsid w:val="00286B65"/>
    <w:rsid w:val="00287536"/>
    <w:rsid w:val="002879DA"/>
    <w:rsid w:val="00287D98"/>
    <w:rsid w:val="002903D9"/>
    <w:rsid w:val="0029108F"/>
    <w:rsid w:val="002915ED"/>
    <w:rsid w:val="00292AD7"/>
    <w:rsid w:val="00292FAE"/>
    <w:rsid w:val="002930BC"/>
    <w:rsid w:val="002945F1"/>
    <w:rsid w:val="00294D1F"/>
    <w:rsid w:val="002950D6"/>
    <w:rsid w:val="00295640"/>
    <w:rsid w:val="0029570E"/>
    <w:rsid w:val="002958B2"/>
    <w:rsid w:val="00295C46"/>
    <w:rsid w:val="00296154"/>
    <w:rsid w:val="0029626B"/>
    <w:rsid w:val="00296807"/>
    <w:rsid w:val="00296856"/>
    <w:rsid w:val="002977F9"/>
    <w:rsid w:val="00297868"/>
    <w:rsid w:val="002A0461"/>
    <w:rsid w:val="002A0CA9"/>
    <w:rsid w:val="002A158A"/>
    <w:rsid w:val="002A35E2"/>
    <w:rsid w:val="002A3BE7"/>
    <w:rsid w:val="002A42B5"/>
    <w:rsid w:val="002A45FD"/>
    <w:rsid w:val="002A4C40"/>
    <w:rsid w:val="002A5623"/>
    <w:rsid w:val="002A585B"/>
    <w:rsid w:val="002A5A1A"/>
    <w:rsid w:val="002A6200"/>
    <w:rsid w:val="002A62F3"/>
    <w:rsid w:val="002A6AA7"/>
    <w:rsid w:val="002A6E4E"/>
    <w:rsid w:val="002A7271"/>
    <w:rsid w:val="002A7D0C"/>
    <w:rsid w:val="002B04E5"/>
    <w:rsid w:val="002B0E47"/>
    <w:rsid w:val="002B17F2"/>
    <w:rsid w:val="002B1A98"/>
    <w:rsid w:val="002B2209"/>
    <w:rsid w:val="002B2AE0"/>
    <w:rsid w:val="002B3694"/>
    <w:rsid w:val="002B486C"/>
    <w:rsid w:val="002B4919"/>
    <w:rsid w:val="002B4CA5"/>
    <w:rsid w:val="002B5B0D"/>
    <w:rsid w:val="002B5C32"/>
    <w:rsid w:val="002B6625"/>
    <w:rsid w:val="002B6649"/>
    <w:rsid w:val="002B6BFA"/>
    <w:rsid w:val="002B7160"/>
    <w:rsid w:val="002B74B5"/>
    <w:rsid w:val="002B79F9"/>
    <w:rsid w:val="002B7AF6"/>
    <w:rsid w:val="002B7CD1"/>
    <w:rsid w:val="002C040F"/>
    <w:rsid w:val="002C06E7"/>
    <w:rsid w:val="002C12FC"/>
    <w:rsid w:val="002C1ED6"/>
    <w:rsid w:val="002C2EEA"/>
    <w:rsid w:val="002C357A"/>
    <w:rsid w:val="002C37CE"/>
    <w:rsid w:val="002C39EA"/>
    <w:rsid w:val="002C3EAE"/>
    <w:rsid w:val="002C45FD"/>
    <w:rsid w:val="002C52B1"/>
    <w:rsid w:val="002C5DB6"/>
    <w:rsid w:val="002C6240"/>
    <w:rsid w:val="002C62BC"/>
    <w:rsid w:val="002C6631"/>
    <w:rsid w:val="002C6888"/>
    <w:rsid w:val="002C6CA1"/>
    <w:rsid w:val="002D0796"/>
    <w:rsid w:val="002D0963"/>
    <w:rsid w:val="002D0DF3"/>
    <w:rsid w:val="002D1096"/>
    <w:rsid w:val="002D1289"/>
    <w:rsid w:val="002D1456"/>
    <w:rsid w:val="002D1D86"/>
    <w:rsid w:val="002D2408"/>
    <w:rsid w:val="002D2671"/>
    <w:rsid w:val="002D2856"/>
    <w:rsid w:val="002D28A8"/>
    <w:rsid w:val="002D2FBE"/>
    <w:rsid w:val="002D3CE3"/>
    <w:rsid w:val="002D3E3F"/>
    <w:rsid w:val="002D4F79"/>
    <w:rsid w:val="002D5522"/>
    <w:rsid w:val="002D58B7"/>
    <w:rsid w:val="002D65DC"/>
    <w:rsid w:val="002D7304"/>
    <w:rsid w:val="002D76F6"/>
    <w:rsid w:val="002D7741"/>
    <w:rsid w:val="002D796A"/>
    <w:rsid w:val="002D7F63"/>
    <w:rsid w:val="002E00D0"/>
    <w:rsid w:val="002E0EAA"/>
    <w:rsid w:val="002E0F6E"/>
    <w:rsid w:val="002E28E0"/>
    <w:rsid w:val="002E2C3D"/>
    <w:rsid w:val="002E37AE"/>
    <w:rsid w:val="002E4272"/>
    <w:rsid w:val="002E473F"/>
    <w:rsid w:val="002E51B6"/>
    <w:rsid w:val="002E568F"/>
    <w:rsid w:val="002E5D39"/>
    <w:rsid w:val="002E64D4"/>
    <w:rsid w:val="002E6700"/>
    <w:rsid w:val="002E6787"/>
    <w:rsid w:val="002E70AC"/>
    <w:rsid w:val="002F0A53"/>
    <w:rsid w:val="002F14E6"/>
    <w:rsid w:val="002F165C"/>
    <w:rsid w:val="002F1A4B"/>
    <w:rsid w:val="002F2228"/>
    <w:rsid w:val="002F2809"/>
    <w:rsid w:val="002F2D5C"/>
    <w:rsid w:val="002F45DD"/>
    <w:rsid w:val="002F48EC"/>
    <w:rsid w:val="002F5033"/>
    <w:rsid w:val="002F55E6"/>
    <w:rsid w:val="002F5868"/>
    <w:rsid w:val="002F637F"/>
    <w:rsid w:val="002F6FEA"/>
    <w:rsid w:val="002F7336"/>
    <w:rsid w:val="002F7A46"/>
    <w:rsid w:val="0030099F"/>
    <w:rsid w:val="00301124"/>
    <w:rsid w:val="003015D0"/>
    <w:rsid w:val="00301A13"/>
    <w:rsid w:val="00301E40"/>
    <w:rsid w:val="00301FE3"/>
    <w:rsid w:val="0030262C"/>
    <w:rsid w:val="00302DAB"/>
    <w:rsid w:val="00303B8C"/>
    <w:rsid w:val="003047B5"/>
    <w:rsid w:val="00304FFA"/>
    <w:rsid w:val="0030614F"/>
    <w:rsid w:val="00307702"/>
    <w:rsid w:val="00310A81"/>
    <w:rsid w:val="00310ABF"/>
    <w:rsid w:val="00310DF6"/>
    <w:rsid w:val="003118C9"/>
    <w:rsid w:val="00311BD1"/>
    <w:rsid w:val="00311CDB"/>
    <w:rsid w:val="00311DE7"/>
    <w:rsid w:val="00311E0E"/>
    <w:rsid w:val="0031233B"/>
    <w:rsid w:val="003123F9"/>
    <w:rsid w:val="0031266F"/>
    <w:rsid w:val="003128FF"/>
    <w:rsid w:val="00312C42"/>
    <w:rsid w:val="0031323C"/>
    <w:rsid w:val="00313A7E"/>
    <w:rsid w:val="0031481A"/>
    <w:rsid w:val="00314FF9"/>
    <w:rsid w:val="00315036"/>
    <w:rsid w:val="0031594B"/>
    <w:rsid w:val="00315E52"/>
    <w:rsid w:val="00316CCD"/>
    <w:rsid w:val="003171B6"/>
    <w:rsid w:val="0031732D"/>
    <w:rsid w:val="0031756C"/>
    <w:rsid w:val="003179E1"/>
    <w:rsid w:val="003179F2"/>
    <w:rsid w:val="00317B04"/>
    <w:rsid w:val="00317CD9"/>
    <w:rsid w:val="00317E90"/>
    <w:rsid w:val="00317F15"/>
    <w:rsid w:val="00320EC1"/>
    <w:rsid w:val="00321018"/>
    <w:rsid w:val="00321818"/>
    <w:rsid w:val="00321F14"/>
    <w:rsid w:val="003220A3"/>
    <w:rsid w:val="00322565"/>
    <w:rsid w:val="00322ABD"/>
    <w:rsid w:val="00322C5B"/>
    <w:rsid w:val="00323A1E"/>
    <w:rsid w:val="00323A5F"/>
    <w:rsid w:val="00324171"/>
    <w:rsid w:val="0032469F"/>
    <w:rsid w:val="00325172"/>
    <w:rsid w:val="003259B9"/>
    <w:rsid w:val="00325BF0"/>
    <w:rsid w:val="0032628D"/>
    <w:rsid w:val="003262D2"/>
    <w:rsid w:val="00326E73"/>
    <w:rsid w:val="003301CC"/>
    <w:rsid w:val="0033027B"/>
    <w:rsid w:val="00330EF3"/>
    <w:rsid w:val="00330FD5"/>
    <w:rsid w:val="00331D53"/>
    <w:rsid w:val="003322D9"/>
    <w:rsid w:val="00332CCB"/>
    <w:rsid w:val="00332D86"/>
    <w:rsid w:val="00332EDE"/>
    <w:rsid w:val="003335AE"/>
    <w:rsid w:val="00333EB0"/>
    <w:rsid w:val="00333EED"/>
    <w:rsid w:val="00334780"/>
    <w:rsid w:val="00334B50"/>
    <w:rsid w:val="003367EE"/>
    <w:rsid w:val="00337655"/>
    <w:rsid w:val="003408A1"/>
    <w:rsid w:val="00342DC3"/>
    <w:rsid w:val="0034385F"/>
    <w:rsid w:val="003446BF"/>
    <w:rsid w:val="00345211"/>
    <w:rsid w:val="00345525"/>
    <w:rsid w:val="003456EE"/>
    <w:rsid w:val="00345EBD"/>
    <w:rsid w:val="00347655"/>
    <w:rsid w:val="003501E6"/>
    <w:rsid w:val="00350369"/>
    <w:rsid w:val="003508DC"/>
    <w:rsid w:val="00350BA5"/>
    <w:rsid w:val="00351404"/>
    <w:rsid w:val="00352AAE"/>
    <w:rsid w:val="003530A9"/>
    <w:rsid w:val="003538EE"/>
    <w:rsid w:val="00353AB9"/>
    <w:rsid w:val="003541F5"/>
    <w:rsid w:val="003547E9"/>
    <w:rsid w:val="00354D30"/>
    <w:rsid w:val="00355336"/>
    <w:rsid w:val="003566E5"/>
    <w:rsid w:val="00356F53"/>
    <w:rsid w:val="0035733A"/>
    <w:rsid w:val="00360735"/>
    <w:rsid w:val="0036175B"/>
    <w:rsid w:val="00361A26"/>
    <w:rsid w:val="00361C13"/>
    <w:rsid w:val="00361EFE"/>
    <w:rsid w:val="00361F92"/>
    <w:rsid w:val="00361F9F"/>
    <w:rsid w:val="00361FA4"/>
    <w:rsid w:val="00362B45"/>
    <w:rsid w:val="003635F8"/>
    <w:rsid w:val="0036498C"/>
    <w:rsid w:val="00364D0C"/>
    <w:rsid w:val="00365038"/>
    <w:rsid w:val="003654E6"/>
    <w:rsid w:val="00365AE6"/>
    <w:rsid w:val="00366890"/>
    <w:rsid w:val="003669F3"/>
    <w:rsid w:val="00366EC9"/>
    <w:rsid w:val="00367676"/>
    <w:rsid w:val="003704BF"/>
    <w:rsid w:val="00370738"/>
    <w:rsid w:val="00371094"/>
    <w:rsid w:val="003715BB"/>
    <w:rsid w:val="00371D0F"/>
    <w:rsid w:val="003720E0"/>
    <w:rsid w:val="00372635"/>
    <w:rsid w:val="00373408"/>
    <w:rsid w:val="00373741"/>
    <w:rsid w:val="00374FEA"/>
    <w:rsid w:val="00375A0A"/>
    <w:rsid w:val="00375BC3"/>
    <w:rsid w:val="00376075"/>
    <w:rsid w:val="0037607A"/>
    <w:rsid w:val="003763A3"/>
    <w:rsid w:val="003763EE"/>
    <w:rsid w:val="00376DD8"/>
    <w:rsid w:val="003770EF"/>
    <w:rsid w:val="0037729B"/>
    <w:rsid w:val="00377522"/>
    <w:rsid w:val="0037784C"/>
    <w:rsid w:val="003778E1"/>
    <w:rsid w:val="0038035C"/>
    <w:rsid w:val="003806DB"/>
    <w:rsid w:val="00380F7E"/>
    <w:rsid w:val="00382168"/>
    <w:rsid w:val="00384A55"/>
    <w:rsid w:val="003852CC"/>
    <w:rsid w:val="00385667"/>
    <w:rsid w:val="00385AAD"/>
    <w:rsid w:val="00385C57"/>
    <w:rsid w:val="0038617E"/>
    <w:rsid w:val="003863DD"/>
    <w:rsid w:val="00386467"/>
    <w:rsid w:val="00386679"/>
    <w:rsid w:val="003901F0"/>
    <w:rsid w:val="00391BA4"/>
    <w:rsid w:val="00391C6E"/>
    <w:rsid w:val="0039213B"/>
    <w:rsid w:val="00393078"/>
    <w:rsid w:val="00393738"/>
    <w:rsid w:val="00394A78"/>
    <w:rsid w:val="00395409"/>
    <w:rsid w:val="0039600E"/>
    <w:rsid w:val="00396254"/>
    <w:rsid w:val="00396A5C"/>
    <w:rsid w:val="00396B00"/>
    <w:rsid w:val="00396B3E"/>
    <w:rsid w:val="00397846"/>
    <w:rsid w:val="00397EB7"/>
    <w:rsid w:val="00397EF3"/>
    <w:rsid w:val="003A0A53"/>
    <w:rsid w:val="003A0C77"/>
    <w:rsid w:val="003A0F78"/>
    <w:rsid w:val="003A1042"/>
    <w:rsid w:val="003A185E"/>
    <w:rsid w:val="003A249E"/>
    <w:rsid w:val="003A2877"/>
    <w:rsid w:val="003A2C4A"/>
    <w:rsid w:val="003A2CE4"/>
    <w:rsid w:val="003A3390"/>
    <w:rsid w:val="003A4FE7"/>
    <w:rsid w:val="003A61B4"/>
    <w:rsid w:val="003A7145"/>
    <w:rsid w:val="003A721B"/>
    <w:rsid w:val="003A7691"/>
    <w:rsid w:val="003A788D"/>
    <w:rsid w:val="003B02EC"/>
    <w:rsid w:val="003B0F9D"/>
    <w:rsid w:val="003B13B2"/>
    <w:rsid w:val="003B2834"/>
    <w:rsid w:val="003B29D5"/>
    <w:rsid w:val="003B2C2D"/>
    <w:rsid w:val="003B2F5F"/>
    <w:rsid w:val="003B5E87"/>
    <w:rsid w:val="003B61CD"/>
    <w:rsid w:val="003B7676"/>
    <w:rsid w:val="003B7C2A"/>
    <w:rsid w:val="003C18E5"/>
    <w:rsid w:val="003C1901"/>
    <w:rsid w:val="003C1A12"/>
    <w:rsid w:val="003C1AB0"/>
    <w:rsid w:val="003C1B2A"/>
    <w:rsid w:val="003C1D0B"/>
    <w:rsid w:val="003C1EAA"/>
    <w:rsid w:val="003C2830"/>
    <w:rsid w:val="003C2A0D"/>
    <w:rsid w:val="003C2E5E"/>
    <w:rsid w:val="003C2EAA"/>
    <w:rsid w:val="003C36C6"/>
    <w:rsid w:val="003C3AF7"/>
    <w:rsid w:val="003C3CDE"/>
    <w:rsid w:val="003C4B27"/>
    <w:rsid w:val="003C6B92"/>
    <w:rsid w:val="003C7465"/>
    <w:rsid w:val="003C7C61"/>
    <w:rsid w:val="003D039A"/>
    <w:rsid w:val="003D04ED"/>
    <w:rsid w:val="003D0A13"/>
    <w:rsid w:val="003D0C84"/>
    <w:rsid w:val="003D1398"/>
    <w:rsid w:val="003D1AB6"/>
    <w:rsid w:val="003D1CAA"/>
    <w:rsid w:val="003D24F0"/>
    <w:rsid w:val="003D2E7B"/>
    <w:rsid w:val="003D5C9F"/>
    <w:rsid w:val="003D65F5"/>
    <w:rsid w:val="003D7685"/>
    <w:rsid w:val="003D77EF"/>
    <w:rsid w:val="003E0040"/>
    <w:rsid w:val="003E00A6"/>
    <w:rsid w:val="003E010E"/>
    <w:rsid w:val="003E17A3"/>
    <w:rsid w:val="003E241D"/>
    <w:rsid w:val="003E244A"/>
    <w:rsid w:val="003E305D"/>
    <w:rsid w:val="003E3117"/>
    <w:rsid w:val="003E37D7"/>
    <w:rsid w:val="003E3F3E"/>
    <w:rsid w:val="003E40F6"/>
    <w:rsid w:val="003E47C5"/>
    <w:rsid w:val="003E4936"/>
    <w:rsid w:val="003E520E"/>
    <w:rsid w:val="003E5AB6"/>
    <w:rsid w:val="003E6950"/>
    <w:rsid w:val="003F1868"/>
    <w:rsid w:val="003F1BEE"/>
    <w:rsid w:val="003F25E3"/>
    <w:rsid w:val="003F2B81"/>
    <w:rsid w:val="003F385C"/>
    <w:rsid w:val="003F489C"/>
    <w:rsid w:val="003F5882"/>
    <w:rsid w:val="003F641D"/>
    <w:rsid w:val="003F6BA1"/>
    <w:rsid w:val="003F6FCB"/>
    <w:rsid w:val="003F700D"/>
    <w:rsid w:val="003F78C1"/>
    <w:rsid w:val="003F7DD7"/>
    <w:rsid w:val="00400111"/>
    <w:rsid w:val="004005DB"/>
    <w:rsid w:val="0040074D"/>
    <w:rsid w:val="00400C6A"/>
    <w:rsid w:val="00401621"/>
    <w:rsid w:val="0040193B"/>
    <w:rsid w:val="00402596"/>
    <w:rsid w:val="00402C56"/>
    <w:rsid w:val="00402EF1"/>
    <w:rsid w:val="004031EA"/>
    <w:rsid w:val="00403447"/>
    <w:rsid w:val="004034FE"/>
    <w:rsid w:val="00403982"/>
    <w:rsid w:val="00404443"/>
    <w:rsid w:val="00404933"/>
    <w:rsid w:val="00404DE0"/>
    <w:rsid w:val="00404E26"/>
    <w:rsid w:val="00405987"/>
    <w:rsid w:val="0040606A"/>
    <w:rsid w:val="00406D73"/>
    <w:rsid w:val="0040705F"/>
    <w:rsid w:val="00407525"/>
    <w:rsid w:val="00407C43"/>
    <w:rsid w:val="00407E91"/>
    <w:rsid w:val="00410EB5"/>
    <w:rsid w:val="004110E8"/>
    <w:rsid w:val="0041168B"/>
    <w:rsid w:val="00411BD2"/>
    <w:rsid w:val="00411D28"/>
    <w:rsid w:val="00411E20"/>
    <w:rsid w:val="004121A2"/>
    <w:rsid w:val="004133D1"/>
    <w:rsid w:val="004136B9"/>
    <w:rsid w:val="00414269"/>
    <w:rsid w:val="004146A5"/>
    <w:rsid w:val="0041489A"/>
    <w:rsid w:val="00414A77"/>
    <w:rsid w:val="00414ACC"/>
    <w:rsid w:val="0041531F"/>
    <w:rsid w:val="0041535D"/>
    <w:rsid w:val="0041563E"/>
    <w:rsid w:val="004162FA"/>
    <w:rsid w:val="00417179"/>
    <w:rsid w:val="004178B2"/>
    <w:rsid w:val="004179AC"/>
    <w:rsid w:val="00417EC2"/>
    <w:rsid w:val="00421A73"/>
    <w:rsid w:val="00421D3A"/>
    <w:rsid w:val="00422322"/>
    <w:rsid w:val="004229D5"/>
    <w:rsid w:val="00422C15"/>
    <w:rsid w:val="00422EF4"/>
    <w:rsid w:val="0042311D"/>
    <w:rsid w:val="004240B2"/>
    <w:rsid w:val="0042477A"/>
    <w:rsid w:val="004248CC"/>
    <w:rsid w:val="00424C25"/>
    <w:rsid w:val="00425060"/>
    <w:rsid w:val="004251B1"/>
    <w:rsid w:val="004255DB"/>
    <w:rsid w:val="0042581B"/>
    <w:rsid w:val="00426529"/>
    <w:rsid w:val="00426879"/>
    <w:rsid w:val="0042698B"/>
    <w:rsid w:val="00426AD3"/>
    <w:rsid w:val="00426D88"/>
    <w:rsid w:val="00426EAF"/>
    <w:rsid w:val="004307E4"/>
    <w:rsid w:val="00430CAF"/>
    <w:rsid w:val="00431132"/>
    <w:rsid w:val="00431266"/>
    <w:rsid w:val="00432548"/>
    <w:rsid w:val="004327E2"/>
    <w:rsid w:val="00432A4F"/>
    <w:rsid w:val="0043330F"/>
    <w:rsid w:val="004344CB"/>
    <w:rsid w:val="00435074"/>
    <w:rsid w:val="004350C9"/>
    <w:rsid w:val="004353A1"/>
    <w:rsid w:val="00435491"/>
    <w:rsid w:val="00436A22"/>
    <w:rsid w:val="00437640"/>
    <w:rsid w:val="00437AD0"/>
    <w:rsid w:val="00440395"/>
    <w:rsid w:val="004407DC"/>
    <w:rsid w:val="00440BDB"/>
    <w:rsid w:val="004415B3"/>
    <w:rsid w:val="00442389"/>
    <w:rsid w:val="00442862"/>
    <w:rsid w:val="00442D59"/>
    <w:rsid w:val="0044378D"/>
    <w:rsid w:val="004446A2"/>
    <w:rsid w:val="00444897"/>
    <w:rsid w:val="00445641"/>
    <w:rsid w:val="00445B85"/>
    <w:rsid w:val="004462FA"/>
    <w:rsid w:val="0044708E"/>
    <w:rsid w:val="00447994"/>
    <w:rsid w:val="00447F3E"/>
    <w:rsid w:val="0045062F"/>
    <w:rsid w:val="004506BF"/>
    <w:rsid w:val="00451034"/>
    <w:rsid w:val="004516A7"/>
    <w:rsid w:val="00451753"/>
    <w:rsid w:val="00451E59"/>
    <w:rsid w:val="004522E3"/>
    <w:rsid w:val="00453300"/>
    <w:rsid w:val="00453C97"/>
    <w:rsid w:val="004541AF"/>
    <w:rsid w:val="004544DD"/>
    <w:rsid w:val="004546FF"/>
    <w:rsid w:val="00454817"/>
    <w:rsid w:val="0045484A"/>
    <w:rsid w:val="00455351"/>
    <w:rsid w:val="004558C2"/>
    <w:rsid w:val="00455F80"/>
    <w:rsid w:val="00456A87"/>
    <w:rsid w:val="00457255"/>
    <w:rsid w:val="00457A24"/>
    <w:rsid w:val="00457C22"/>
    <w:rsid w:val="0046015F"/>
    <w:rsid w:val="0046055B"/>
    <w:rsid w:val="004608C3"/>
    <w:rsid w:val="00461407"/>
    <w:rsid w:val="004614CC"/>
    <w:rsid w:val="004621BA"/>
    <w:rsid w:val="00462598"/>
    <w:rsid w:val="004627FC"/>
    <w:rsid w:val="004628CD"/>
    <w:rsid w:val="00462C42"/>
    <w:rsid w:val="00463705"/>
    <w:rsid w:val="0046439F"/>
    <w:rsid w:val="00464B8A"/>
    <w:rsid w:val="00464E9E"/>
    <w:rsid w:val="00465C73"/>
    <w:rsid w:val="00466117"/>
    <w:rsid w:val="0046635C"/>
    <w:rsid w:val="00466468"/>
    <w:rsid w:val="00466955"/>
    <w:rsid w:val="004675E4"/>
    <w:rsid w:val="00470C66"/>
    <w:rsid w:val="00471BAB"/>
    <w:rsid w:val="0047267F"/>
    <w:rsid w:val="00472B15"/>
    <w:rsid w:val="004731C5"/>
    <w:rsid w:val="00473ACD"/>
    <w:rsid w:val="00473CB4"/>
    <w:rsid w:val="00473DB2"/>
    <w:rsid w:val="00475114"/>
    <w:rsid w:val="00475269"/>
    <w:rsid w:val="0047540E"/>
    <w:rsid w:val="00475562"/>
    <w:rsid w:val="00476AE9"/>
    <w:rsid w:val="004807D8"/>
    <w:rsid w:val="00480D07"/>
    <w:rsid w:val="00480F34"/>
    <w:rsid w:val="00481619"/>
    <w:rsid w:val="00481901"/>
    <w:rsid w:val="00482416"/>
    <w:rsid w:val="004827F4"/>
    <w:rsid w:val="00482BF6"/>
    <w:rsid w:val="004834DF"/>
    <w:rsid w:val="00483B36"/>
    <w:rsid w:val="00483FAB"/>
    <w:rsid w:val="00485287"/>
    <w:rsid w:val="00485D6B"/>
    <w:rsid w:val="004865F3"/>
    <w:rsid w:val="00486D4B"/>
    <w:rsid w:val="00486D96"/>
    <w:rsid w:val="00487264"/>
    <w:rsid w:val="004873A1"/>
    <w:rsid w:val="00490251"/>
    <w:rsid w:val="00490937"/>
    <w:rsid w:val="00490AFF"/>
    <w:rsid w:val="00490BFA"/>
    <w:rsid w:val="00490C4D"/>
    <w:rsid w:val="00491461"/>
    <w:rsid w:val="00491F88"/>
    <w:rsid w:val="00492CDE"/>
    <w:rsid w:val="00492E20"/>
    <w:rsid w:val="004934E4"/>
    <w:rsid w:val="0049438B"/>
    <w:rsid w:val="00494843"/>
    <w:rsid w:val="0049505B"/>
    <w:rsid w:val="004959D9"/>
    <w:rsid w:val="00497541"/>
    <w:rsid w:val="0049766B"/>
    <w:rsid w:val="004976E3"/>
    <w:rsid w:val="00497FDA"/>
    <w:rsid w:val="004A009F"/>
    <w:rsid w:val="004A0B6C"/>
    <w:rsid w:val="004A0E90"/>
    <w:rsid w:val="004A0FD3"/>
    <w:rsid w:val="004A136A"/>
    <w:rsid w:val="004A165E"/>
    <w:rsid w:val="004A2227"/>
    <w:rsid w:val="004A233E"/>
    <w:rsid w:val="004A2AA3"/>
    <w:rsid w:val="004A2D42"/>
    <w:rsid w:val="004A2E30"/>
    <w:rsid w:val="004A33B2"/>
    <w:rsid w:val="004A3E59"/>
    <w:rsid w:val="004A4A3E"/>
    <w:rsid w:val="004A5593"/>
    <w:rsid w:val="004A568D"/>
    <w:rsid w:val="004A5952"/>
    <w:rsid w:val="004A5A7B"/>
    <w:rsid w:val="004A7EDB"/>
    <w:rsid w:val="004B0C44"/>
    <w:rsid w:val="004B1148"/>
    <w:rsid w:val="004B11FE"/>
    <w:rsid w:val="004B12DE"/>
    <w:rsid w:val="004B1D9C"/>
    <w:rsid w:val="004B26D9"/>
    <w:rsid w:val="004B3443"/>
    <w:rsid w:val="004B3A82"/>
    <w:rsid w:val="004B3C09"/>
    <w:rsid w:val="004B4702"/>
    <w:rsid w:val="004B4E6B"/>
    <w:rsid w:val="004B4EE1"/>
    <w:rsid w:val="004B4F32"/>
    <w:rsid w:val="004B4FDB"/>
    <w:rsid w:val="004B5037"/>
    <w:rsid w:val="004B50AA"/>
    <w:rsid w:val="004B5EEF"/>
    <w:rsid w:val="004B6D10"/>
    <w:rsid w:val="004C0229"/>
    <w:rsid w:val="004C0BB6"/>
    <w:rsid w:val="004C0DCB"/>
    <w:rsid w:val="004C19EB"/>
    <w:rsid w:val="004C1C50"/>
    <w:rsid w:val="004C2854"/>
    <w:rsid w:val="004C2FAF"/>
    <w:rsid w:val="004C33E2"/>
    <w:rsid w:val="004C3C15"/>
    <w:rsid w:val="004C3D39"/>
    <w:rsid w:val="004C443A"/>
    <w:rsid w:val="004C47E2"/>
    <w:rsid w:val="004C4958"/>
    <w:rsid w:val="004C579E"/>
    <w:rsid w:val="004C5E89"/>
    <w:rsid w:val="004C6E80"/>
    <w:rsid w:val="004C7863"/>
    <w:rsid w:val="004D0278"/>
    <w:rsid w:val="004D0CA6"/>
    <w:rsid w:val="004D137A"/>
    <w:rsid w:val="004D1982"/>
    <w:rsid w:val="004D2103"/>
    <w:rsid w:val="004D277F"/>
    <w:rsid w:val="004D3873"/>
    <w:rsid w:val="004D427E"/>
    <w:rsid w:val="004D55A9"/>
    <w:rsid w:val="004D592F"/>
    <w:rsid w:val="004D5A8F"/>
    <w:rsid w:val="004D5ADC"/>
    <w:rsid w:val="004D5E72"/>
    <w:rsid w:val="004D5EAC"/>
    <w:rsid w:val="004D6C3B"/>
    <w:rsid w:val="004D7BE1"/>
    <w:rsid w:val="004D7C36"/>
    <w:rsid w:val="004E0611"/>
    <w:rsid w:val="004E18D6"/>
    <w:rsid w:val="004E2416"/>
    <w:rsid w:val="004E2739"/>
    <w:rsid w:val="004E3196"/>
    <w:rsid w:val="004E3425"/>
    <w:rsid w:val="004E3775"/>
    <w:rsid w:val="004E3B5A"/>
    <w:rsid w:val="004E4C04"/>
    <w:rsid w:val="004E54EE"/>
    <w:rsid w:val="004E5699"/>
    <w:rsid w:val="004E6237"/>
    <w:rsid w:val="004E6BFD"/>
    <w:rsid w:val="004E7811"/>
    <w:rsid w:val="004E7DAE"/>
    <w:rsid w:val="004F04F1"/>
    <w:rsid w:val="004F0B2E"/>
    <w:rsid w:val="004F101C"/>
    <w:rsid w:val="004F1A13"/>
    <w:rsid w:val="004F2F00"/>
    <w:rsid w:val="004F4D2C"/>
    <w:rsid w:val="004F4F26"/>
    <w:rsid w:val="004F5258"/>
    <w:rsid w:val="004F5453"/>
    <w:rsid w:val="004F58D9"/>
    <w:rsid w:val="004F6670"/>
    <w:rsid w:val="004F703E"/>
    <w:rsid w:val="004F7058"/>
    <w:rsid w:val="004F763C"/>
    <w:rsid w:val="004F794F"/>
    <w:rsid w:val="00500BD4"/>
    <w:rsid w:val="00500FF2"/>
    <w:rsid w:val="005011DC"/>
    <w:rsid w:val="00501CB9"/>
    <w:rsid w:val="00502863"/>
    <w:rsid w:val="00503681"/>
    <w:rsid w:val="00503D5A"/>
    <w:rsid w:val="005042B2"/>
    <w:rsid w:val="0050434F"/>
    <w:rsid w:val="005044B3"/>
    <w:rsid w:val="0050461E"/>
    <w:rsid w:val="00504E00"/>
    <w:rsid w:val="00504E68"/>
    <w:rsid w:val="005051EB"/>
    <w:rsid w:val="00506005"/>
    <w:rsid w:val="00506112"/>
    <w:rsid w:val="00506956"/>
    <w:rsid w:val="00507260"/>
    <w:rsid w:val="005079A6"/>
    <w:rsid w:val="00507EBA"/>
    <w:rsid w:val="005100A9"/>
    <w:rsid w:val="00510703"/>
    <w:rsid w:val="005116A0"/>
    <w:rsid w:val="0051177A"/>
    <w:rsid w:val="00511AED"/>
    <w:rsid w:val="00511EFC"/>
    <w:rsid w:val="0051200C"/>
    <w:rsid w:val="00512925"/>
    <w:rsid w:val="00512BE2"/>
    <w:rsid w:val="00512C62"/>
    <w:rsid w:val="00512FCE"/>
    <w:rsid w:val="00513497"/>
    <w:rsid w:val="00513C89"/>
    <w:rsid w:val="00514039"/>
    <w:rsid w:val="00514287"/>
    <w:rsid w:val="00514427"/>
    <w:rsid w:val="00514602"/>
    <w:rsid w:val="00515B4C"/>
    <w:rsid w:val="00515F0C"/>
    <w:rsid w:val="00515F61"/>
    <w:rsid w:val="00516323"/>
    <w:rsid w:val="00516FFF"/>
    <w:rsid w:val="00517E7A"/>
    <w:rsid w:val="0052027B"/>
    <w:rsid w:val="0052056D"/>
    <w:rsid w:val="00521188"/>
    <w:rsid w:val="00521A07"/>
    <w:rsid w:val="00521BEF"/>
    <w:rsid w:val="00521D94"/>
    <w:rsid w:val="00521DC8"/>
    <w:rsid w:val="0052283E"/>
    <w:rsid w:val="00522CA9"/>
    <w:rsid w:val="00522E57"/>
    <w:rsid w:val="00523A11"/>
    <w:rsid w:val="00525605"/>
    <w:rsid w:val="00525F91"/>
    <w:rsid w:val="00526159"/>
    <w:rsid w:val="005268E1"/>
    <w:rsid w:val="005273C9"/>
    <w:rsid w:val="0052759A"/>
    <w:rsid w:val="0053086A"/>
    <w:rsid w:val="005314DB"/>
    <w:rsid w:val="00531DA4"/>
    <w:rsid w:val="0053304A"/>
    <w:rsid w:val="00533604"/>
    <w:rsid w:val="00534151"/>
    <w:rsid w:val="00534950"/>
    <w:rsid w:val="00534993"/>
    <w:rsid w:val="00534D76"/>
    <w:rsid w:val="005356BD"/>
    <w:rsid w:val="00535728"/>
    <w:rsid w:val="00535819"/>
    <w:rsid w:val="00535D93"/>
    <w:rsid w:val="00535F28"/>
    <w:rsid w:val="00536EEF"/>
    <w:rsid w:val="00537040"/>
    <w:rsid w:val="005371E5"/>
    <w:rsid w:val="00537BE6"/>
    <w:rsid w:val="00537F43"/>
    <w:rsid w:val="00540E93"/>
    <w:rsid w:val="00540FD7"/>
    <w:rsid w:val="0054137C"/>
    <w:rsid w:val="005413F3"/>
    <w:rsid w:val="005415ED"/>
    <w:rsid w:val="005426DE"/>
    <w:rsid w:val="00543560"/>
    <w:rsid w:val="00543BBF"/>
    <w:rsid w:val="00543E15"/>
    <w:rsid w:val="00544ED6"/>
    <w:rsid w:val="00544F61"/>
    <w:rsid w:val="00546B36"/>
    <w:rsid w:val="00547056"/>
    <w:rsid w:val="0054781D"/>
    <w:rsid w:val="00550312"/>
    <w:rsid w:val="005505B5"/>
    <w:rsid w:val="0055100C"/>
    <w:rsid w:val="005510E0"/>
    <w:rsid w:val="005528E3"/>
    <w:rsid w:val="00553C88"/>
    <w:rsid w:val="00556588"/>
    <w:rsid w:val="00556C6E"/>
    <w:rsid w:val="00560C4E"/>
    <w:rsid w:val="00560D53"/>
    <w:rsid w:val="005610D7"/>
    <w:rsid w:val="00562579"/>
    <w:rsid w:val="00562735"/>
    <w:rsid w:val="00563300"/>
    <w:rsid w:val="005634D6"/>
    <w:rsid w:val="005637DC"/>
    <w:rsid w:val="0056413B"/>
    <w:rsid w:val="00564303"/>
    <w:rsid w:val="00564CB7"/>
    <w:rsid w:val="00564DE5"/>
    <w:rsid w:val="0056601B"/>
    <w:rsid w:val="005660E9"/>
    <w:rsid w:val="00566FAE"/>
    <w:rsid w:val="00567EE3"/>
    <w:rsid w:val="00570899"/>
    <w:rsid w:val="0057096F"/>
    <w:rsid w:val="00570EC7"/>
    <w:rsid w:val="005715BE"/>
    <w:rsid w:val="00571A09"/>
    <w:rsid w:val="0057303B"/>
    <w:rsid w:val="00573325"/>
    <w:rsid w:val="00573330"/>
    <w:rsid w:val="00573ED3"/>
    <w:rsid w:val="005748E9"/>
    <w:rsid w:val="00574BA4"/>
    <w:rsid w:val="00574BB9"/>
    <w:rsid w:val="00574FFE"/>
    <w:rsid w:val="00575C48"/>
    <w:rsid w:val="0057678D"/>
    <w:rsid w:val="00576993"/>
    <w:rsid w:val="00576A8A"/>
    <w:rsid w:val="00577869"/>
    <w:rsid w:val="00577E7F"/>
    <w:rsid w:val="005804C0"/>
    <w:rsid w:val="00580917"/>
    <w:rsid w:val="005809F3"/>
    <w:rsid w:val="00580BCD"/>
    <w:rsid w:val="005814B6"/>
    <w:rsid w:val="00582173"/>
    <w:rsid w:val="005829A2"/>
    <w:rsid w:val="0058380A"/>
    <w:rsid w:val="0058490E"/>
    <w:rsid w:val="005849A4"/>
    <w:rsid w:val="00584ABB"/>
    <w:rsid w:val="00584E64"/>
    <w:rsid w:val="00585EA2"/>
    <w:rsid w:val="00585EFF"/>
    <w:rsid w:val="00586AE6"/>
    <w:rsid w:val="0059014D"/>
    <w:rsid w:val="0059051C"/>
    <w:rsid w:val="00590B4A"/>
    <w:rsid w:val="005913A7"/>
    <w:rsid w:val="005920EB"/>
    <w:rsid w:val="005924BF"/>
    <w:rsid w:val="0059285A"/>
    <w:rsid w:val="00592B07"/>
    <w:rsid w:val="00592B3C"/>
    <w:rsid w:val="00592E30"/>
    <w:rsid w:val="00592F8F"/>
    <w:rsid w:val="005932DE"/>
    <w:rsid w:val="0059330F"/>
    <w:rsid w:val="005933A0"/>
    <w:rsid w:val="00593A37"/>
    <w:rsid w:val="00594301"/>
    <w:rsid w:val="00594458"/>
    <w:rsid w:val="00594713"/>
    <w:rsid w:val="00594900"/>
    <w:rsid w:val="00594A93"/>
    <w:rsid w:val="005960B8"/>
    <w:rsid w:val="0059738A"/>
    <w:rsid w:val="00597636"/>
    <w:rsid w:val="00597733"/>
    <w:rsid w:val="0059791F"/>
    <w:rsid w:val="005A0121"/>
    <w:rsid w:val="005A02E5"/>
    <w:rsid w:val="005A1267"/>
    <w:rsid w:val="005A1BF8"/>
    <w:rsid w:val="005A1F9B"/>
    <w:rsid w:val="005A240D"/>
    <w:rsid w:val="005A30D2"/>
    <w:rsid w:val="005A4C9D"/>
    <w:rsid w:val="005A5968"/>
    <w:rsid w:val="005A5CBD"/>
    <w:rsid w:val="005A6C56"/>
    <w:rsid w:val="005A71E2"/>
    <w:rsid w:val="005A7725"/>
    <w:rsid w:val="005A79FE"/>
    <w:rsid w:val="005B0BB9"/>
    <w:rsid w:val="005B0DEC"/>
    <w:rsid w:val="005B0E92"/>
    <w:rsid w:val="005B0F3E"/>
    <w:rsid w:val="005B18ED"/>
    <w:rsid w:val="005B296C"/>
    <w:rsid w:val="005B2F4A"/>
    <w:rsid w:val="005B49FF"/>
    <w:rsid w:val="005B5048"/>
    <w:rsid w:val="005B54DA"/>
    <w:rsid w:val="005B56A3"/>
    <w:rsid w:val="005B56FA"/>
    <w:rsid w:val="005B5A0E"/>
    <w:rsid w:val="005B648F"/>
    <w:rsid w:val="005B6950"/>
    <w:rsid w:val="005B6EC7"/>
    <w:rsid w:val="005B7989"/>
    <w:rsid w:val="005B7D14"/>
    <w:rsid w:val="005C1340"/>
    <w:rsid w:val="005C1DCF"/>
    <w:rsid w:val="005C1FA1"/>
    <w:rsid w:val="005C22EB"/>
    <w:rsid w:val="005C2A8C"/>
    <w:rsid w:val="005C345B"/>
    <w:rsid w:val="005C37D8"/>
    <w:rsid w:val="005C5567"/>
    <w:rsid w:val="005C5880"/>
    <w:rsid w:val="005C5E1B"/>
    <w:rsid w:val="005C5EA0"/>
    <w:rsid w:val="005C738F"/>
    <w:rsid w:val="005C7AF2"/>
    <w:rsid w:val="005C7D08"/>
    <w:rsid w:val="005D0800"/>
    <w:rsid w:val="005D0F62"/>
    <w:rsid w:val="005D1721"/>
    <w:rsid w:val="005D1858"/>
    <w:rsid w:val="005D1CD5"/>
    <w:rsid w:val="005D21D2"/>
    <w:rsid w:val="005D2A41"/>
    <w:rsid w:val="005D2E80"/>
    <w:rsid w:val="005D3F52"/>
    <w:rsid w:val="005D4BA1"/>
    <w:rsid w:val="005D590C"/>
    <w:rsid w:val="005D5F2C"/>
    <w:rsid w:val="005D6B53"/>
    <w:rsid w:val="005D6E24"/>
    <w:rsid w:val="005D7991"/>
    <w:rsid w:val="005D7DD3"/>
    <w:rsid w:val="005E00FA"/>
    <w:rsid w:val="005E08BC"/>
    <w:rsid w:val="005E0F79"/>
    <w:rsid w:val="005E168D"/>
    <w:rsid w:val="005E22DD"/>
    <w:rsid w:val="005E2535"/>
    <w:rsid w:val="005E2A01"/>
    <w:rsid w:val="005E2EB5"/>
    <w:rsid w:val="005E3813"/>
    <w:rsid w:val="005E4604"/>
    <w:rsid w:val="005E4AEB"/>
    <w:rsid w:val="005E5000"/>
    <w:rsid w:val="005E6123"/>
    <w:rsid w:val="005F0C15"/>
    <w:rsid w:val="005F0C9A"/>
    <w:rsid w:val="005F0E3D"/>
    <w:rsid w:val="005F1FDE"/>
    <w:rsid w:val="005F25F9"/>
    <w:rsid w:val="005F29C4"/>
    <w:rsid w:val="005F334B"/>
    <w:rsid w:val="005F38D1"/>
    <w:rsid w:val="005F3A63"/>
    <w:rsid w:val="005F3FC9"/>
    <w:rsid w:val="005F4283"/>
    <w:rsid w:val="005F51AD"/>
    <w:rsid w:val="005F5890"/>
    <w:rsid w:val="005F5C69"/>
    <w:rsid w:val="005F5FC5"/>
    <w:rsid w:val="005F6B59"/>
    <w:rsid w:val="005F7E68"/>
    <w:rsid w:val="00600CAD"/>
    <w:rsid w:val="00600F26"/>
    <w:rsid w:val="00601332"/>
    <w:rsid w:val="00601B87"/>
    <w:rsid w:val="00601F56"/>
    <w:rsid w:val="00602369"/>
    <w:rsid w:val="006024EA"/>
    <w:rsid w:val="00602601"/>
    <w:rsid w:val="00602A47"/>
    <w:rsid w:val="00603148"/>
    <w:rsid w:val="0060328E"/>
    <w:rsid w:val="006034FB"/>
    <w:rsid w:val="006037CD"/>
    <w:rsid w:val="00603B93"/>
    <w:rsid w:val="00604BE3"/>
    <w:rsid w:val="00604D98"/>
    <w:rsid w:val="00604DD5"/>
    <w:rsid w:val="00605BD4"/>
    <w:rsid w:val="00606456"/>
    <w:rsid w:val="00606B03"/>
    <w:rsid w:val="00606C8C"/>
    <w:rsid w:val="00607041"/>
    <w:rsid w:val="00607C71"/>
    <w:rsid w:val="00607CCE"/>
    <w:rsid w:val="006112D1"/>
    <w:rsid w:val="006113C8"/>
    <w:rsid w:val="00611A51"/>
    <w:rsid w:val="00612C8E"/>
    <w:rsid w:val="00612E7E"/>
    <w:rsid w:val="00612FAC"/>
    <w:rsid w:val="00613208"/>
    <w:rsid w:val="00613FBB"/>
    <w:rsid w:val="00614B48"/>
    <w:rsid w:val="00615298"/>
    <w:rsid w:val="00615AE5"/>
    <w:rsid w:val="00615F2E"/>
    <w:rsid w:val="006169BF"/>
    <w:rsid w:val="00616A82"/>
    <w:rsid w:val="0061754A"/>
    <w:rsid w:val="006177D7"/>
    <w:rsid w:val="00617C0F"/>
    <w:rsid w:val="0062013C"/>
    <w:rsid w:val="00620D08"/>
    <w:rsid w:val="00621211"/>
    <w:rsid w:val="0062173C"/>
    <w:rsid w:val="006219E9"/>
    <w:rsid w:val="00621A97"/>
    <w:rsid w:val="00623615"/>
    <w:rsid w:val="00623674"/>
    <w:rsid w:val="006237CA"/>
    <w:rsid w:val="0062389B"/>
    <w:rsid w:val="0062398B"/>
    <w:rsid w:val="00623A8A"/>
    <w:rsid w:val="00623BA0"/>
    <w:rsid w:val="00623CCC"/>
    <w:rsid w:val="00623FB7"/>
    <w:rsid w:val="0062402E"/>
    <w:rsid w:val="0062517E"/>
    <w:rsid w:val="0062545F"/>
    <w:rsid w:val="00625F0D"/>
    <w:rsid w:val="00625FFA"/>
    <w:rsid w:val="00626AB7"/>
    <w:rsid w:val="006275F6"/>
    <w:rsid w:val="006278F1"/>
    <w:rsid w:val="0062798D"/>
    <w:rsid w:val="006300C2"/>
    <w:rsid w:val="006302B3"/>
    <w:rsid w:val="00630D30"/>
    <w:rsid w:val="006325B9"/>
    <w:rsid w:val="006329E0"/>
    <w:rsid w:val="00632CEF"/>
    <w:rsid w:val="00632E5F"/>
    <w:rsid w:val="006351A2"/>
    <w:rsid w:val="006352C9"/>
    <w:rsid w:val="006353D8"/>
    <w:rsid w:val="0063623C"/>
    <w:rsid w:val="00636F08"/>
    <w:rsid w:val="0063744D"/>
    <w:rsid w:val="006374CC"/>
    <w:rsid w:val="00637B64"/>
    <w:rsid w:val="00637C92"/>
    <w:rsid w:val="00637EDD"/>
    <w:rsid w:val="0064115D"/>
    <w:rsid w:val="00641612"/>
    <w:rsid w:val="00641E19"/>
    <w:rsid w:val="006423C0"/>
    <w:rsid w:val="006425FB"/>
    <w:rsid w:val="00642885"/>
    <w:rsid w:val="00643008"/>
    <w:rsid w:val="0064330B"/>
    <w:rsid w:val="006449F6"/>
    <w:rsid w:val="00645291"/>
    <w:rsid w:val="00645737"/>
    <w:rsid w:val="006458F4"/>
    <w:rsid w:val="0064634D"/>
    <w:rsid w:val="00646D00"/>
    <w:rsid w:val="006473DD"/>
    <w:rsid w:val="00647E5B"/>
    <w:rsid w:val="00647E8D"/>
    <w:rsid w:val="0065003A"/>
    <w:rsid w:val="00650F44"/>
    <w:rsid w:val="006510A8"/>
    <w:rsid w:val="00651D5E"/>
    <w:rsid w:val="006528BA"/>
    <w:rsid w:val="00652A16"/>
    <w:rsid w:val="006530C8"/>
    <w:rsid w:val="006533CA"/>
    <w:rsid w:val="00654C36"/>
    <w:rsid w:val="00654E6F"/>
    <w:rsid w:val="006557D2"/>
    <w:rsid w:val="00655AF2"/>
    <w:rsid w:val="00655B39"/>
    <w:rsid w:val="00655D80"/>
    <w:rsid w:val="00655E56"/>
    <w:rsid w:val="00655F26"/>
    <w:rsid w:val="00656091"/>
    <w:rsid w:val="00656A48"/>
    <w:rsid w:val="00657EAC"/>
    <w:rsid w:val="00657F4A"/>
    <w:rsid w:val="00660982"/>
    <w:rsid w:val="00660DC8"/>
    <w:rsid w:val="00661A79"/>
    <w:rsid w:val="00661E4F"/>
    <w:rsid w:val="00662239"/>
    <w:rsid w:val="00662321"/>
    <w:rsid w:val="00662785"/>
    <w:rsid w:val="00662FCB"/>
    <w:rsid w:val="00663014"/>
    <w:rsid w:val="006630F3"/>
    <w:rsid w:val="00663A8B"/>
    <w:rsid w:val="00663B21"/>
    <w:rsid w:val="00663E81"/>
    <w:rsid w:val="006644C1"/>
    <w:rsid w:val="006647FD"/>
    <w:rsid w:val="00664DCC"/>
    <w:rsid w:val="00665514"/>
    <w:rsid w:val="00665803"/>
    <w:rsid w:val="00666BB8"/>
    <w:rsid w:val="00666C88"/>
    <w:rsid w:val="00667421"/>
    <w:rsid w:val="00667DC7"/>
    <w:rsid w:val="006704AD"/>
    <w:rsid w:val="00671D2E"/>
    <w:rsid w:val="006726BA"/>
    <w:rsid w:val="00672F3F"/>
    <w:rsid w:val="00673E1E"/>
    <w:rsid w:val="00676645"/>
    <w:rsid w:val="00676ACE"/>
    <w:rsid w:val="006770D9"/>
    <w:rsid w:val="00677D05"/>
    <w:rsid w:val="006811BA"/>
    <w:rsid w:val="00681886"/>
    <w:rsid w:val="00681AD1"/>
    <w:rsid w:val="00681B3E"/>
    <w:rsid w:val="00682287"/>
    <w:rsid w:val="00682488"/>
    <w:rsid w:val="00682997"/>
    <w:rsid w:val="00682BC6"/>
    <w:rsid w:val="00682D14"/>
    <w:rsid w:val="006832CE"/>
    <w:rsid w:val="00684006"/>
    <w:rsid w:val="006840B6"/>
    <w:rsid w:val="006844C9"/>
    <w:rsid w:val="006845A7"/>
    <w:rsid w:val="006846C5"/>
    <w:rsid w:val="00684810"/>
    <w:rsid w:val="0068551B"/>
    <w:rsid w:val="006859B7"/>
    <w:rsid w:val="00686B1F"/>
    <w:rsid w:val="00686BA6"/>
    <w:rsid w:val="00686CB0"/>
    <w:rsid w:val="00686CE5"/>
    <w:rsid w:val="00690309"/>
    <w:rsid w:val="00691038"/>
    <w:rsid w:val="0069154B"/>
    <w:rsid w:val="00691E09"/>
    <w:rsid w:val="00691F98"/>
    <w:rsid w:val="006926E2"/>
    <w:rsid w:val="0069325B"/>
    <w:rsid w:val="0069410F"/>
    <w:rsid w:val="0069429D"/>
    <w:rsid w:val="006947D8"/>
    <w:rsid w:val="00694A82"/>
    <w:rsid w:val="00694E59"/>
    <w:rsid w:val="00694F4A"/>
    <w:rsid w:val="006953FF"/>
    <w:rsid w:val="00695998"/>
    <w:rsid w:val="00695E9B"/>
    <w:rsid w:val="00695EFD"/>
    <w:rsid w:val="00696BA5"/>
    <w:rsid w:val="00696F86"/>
    <w:rsid w:val="006A0479"/>
    <w:rsid w:val="006A048B"/>
    <w:rsid w:val="006A0625"/>
    <w:rsid w:val="006A0CC4"/>
    <w:rsid w:val="006A20C1"/>
    <w:rsid w:val="006A243E"/>
    <w:rsid w:val="006A283F"/>
    <w:rsid w:val="006A2B9E"/>
    <w:rsid w:val="006A3D3B"/>
    <w:rsid w:val="006A3FB2"/>
    <w:rsid w:val="006A406F"/>
    <w:rsid w:val="006A558F"/>
    <w:rsid w:val="006A55BF"/>
    <w:rsid w:val="006A575F"/>
    <w:rsid w:val="006A5D54"/>
    <w:rsid w:val="006A6676"/>
    <w:rsid w:val="006A6883"/>
    <w:rsid w:val="006B04F2"/>
    <w:rsid w:val="006B0C10"/>
    <w:rsid w:val="006B0C1A"/>
    <w:rsid w:val="006B1F88"/>
    <w:rsid w:val="006B2401"/>
    <w:rsid w:val="006B247E"/>
    <w:rsid w:val="006B308B"/>
    <w:rsid w:val="006B3A03"/>
    <w:rsid w:val="006B44BA"/>
    <w:rsid w:val="006B464E"/>
    <w:rsid w:val="006B4792"/>
    <w:rsid w:val="006B5224"/>
    <w:rsid w:val="006B5A13"/>
    <w:rsid w:val="006B5EDF"/>
    <w:rsid w:val="006B67EB"/>
    <w:rsid w:val="006B73AD"/>
    <w:rsid w:val="006B753C"/>
    <w:rsid w:val="006B7A72"/>
    <w:rsid w:val="006B7D12"/>
    <w:rsid w:val="006C0169"/>
    <w:rsid w:val="006C0675"/>
    <w:rsid w:val="006C084E"/>
    <w:rsid w:val="006C0D62"/>
    <w:rsid w:val="006C145D"/>
    <w:rsid w:val="006C16EC"/>
    <w:rsid w:val="006C2306"/>
    <w:rsid w:val="006C23B7"/>
    <w:rsid w:val="006C3204"/>
    <w:rsid w:val="006C4E3E"/>
    <w:rsid w:val="006C510B"/>
    <w:rsid w:val="006C567C"/>
    <w:rsid w:val="006C585A"/>
    <w:rsid w:val="006C5CF9"/>
    <w:rsid w:val="006C603C"/>
    <w:rsid w:val="006C6110"/>
    <w:rsid w:val="006C6278"/>
    <w:rsid w:val="006C6CD5"/>
    <w:rsid w:val="006C7340"/>
    <w:rsid w:val="006C7570"/>
    <w:rsid w:val="006C7B25"/>
    <w:rsid w:val="006C7E94"/>
    <w:rsid w:val="006D0694"/>
    <w:rsid w:val="006D0955"/>
    <w:rsid w:val="006D100D"/>
    <w:rsid w:val="006D2CC0"/>
    <w:rsid w:val="006D3C8C"/>
    <w:rsid w:val="006D4AB8"/>
    <w:rsid w:val="006D4BA6"/>
    <w:rsid w:val="006D4E5E"/>
    <w:rsid w:val="006D7927"/>
    <w:rsid w:val="006E071B"/>
    <w:rsid w:val="006E0725"/>
    <w:rsid w:val="006E0CA9"/>
    <w:rsid w:val="006E19A8"/>
    <w:rsid w:val="006E2E0B"/>
    <w:rsid w:val="006E4391"/>
    <w:rsid w:val="006E4953"/>
    <w:rsid w:val="006E4F8A"/>
    <w:rsid w:val="006E5099"/>
    <w:rsid w:val="006E51B4"/>
    <w:rsid w:val="006E5740"/>
    <w:rsid w:val="006E5F3E"/>
    <w:rsid w:val="006E63BC"/>
    <w:rsid w:val="006E6B64"/>
    <w:rsid w:val="006E6D49"/>
    <w:rsid w:val="006E74D5"/>
    <w:rsid w:val="006E7D5D"/>
    <w:rsid w:val="006F0417"/>
    <w:rsid w:val="006F0436"/>
    <w:rsid w:val="006F0C37"/>
    <w:rsid w:val="006F0CE2"/>
    <w:rsid w:val="006F1826"/>
    <w:rsid w:val="006F1A65"/>
    <w:rsid w:val="006F22BF"/>
    <w:rsid w:val="006F2859"/>
    <w:rsid w:val="006F2C84"/>
    <w:rsid w:val="006F2CAA"/>
    <w:rsid w:val="006F2EF4"/>
    <w:rsid w:val="006F3235"/>
    <w:rsid w:val="006F350E"/>
    <w:rsid w:val="006F3E72"/>
    <w:rsid w:val="006F43EB"/>
    <w:rsid w:val="006F489E"/>
    <w:rsid w:val="006F4B14"/>
    <w:rsid w:val="006F4CB7"/>
    <w:rsid w:val="006F50FD"/>
    <w:rsid w:val="006F5822"/>
    <w:rsid w:val="006F5BAA"/>
    <w:rsid w:val="006F5DFC"/>
    <w:rsid w:val="006F5EC3"/>
    <w:rsid w:val="006F61B7"/>
    <w:rsid w:val="006F638D"/>
    <w:rsid w:val="006F661B"/>
    <w:rsid w:val="006F6666"/>
    <w:rsid w:val="006F7559"/>
    <w:rsid w:val="00700B63"/>
    <w:rsid w:val="00701119"/>
    <w:rsid w:val="00701BFB"/>
    <w:rsid w:val="00703A21"/>
    <w:rsid w:val="00703ABA"/>
    <w:rsid w:val="00703B85"/>
    <w:rsid w:val="00703CD6"/>
    <w:rsid w:val="00704332"/>
    <w:rsid w:val="00704479"/>
    <w:rsid w:val="00705185"/>
    <w:rsid w:val="0070596A"/>
    <w:rsid w:val="00705D40"/>
    <w:rsid w:val="00705D9F"/>
    <w:rsid w:val="007062B7"/>
    <w:rsid w:val="00706801"/>
    <w:rsid w:val="00706CE4"/>
    <w:rsid w:val="007103AF"/>
    <w:rsid w:val="00710FC5"/>
    <w:rsid w:val="00711213"/>
    <w:rsid w:val="00712E27"/>
    <w:rsid w:val="00713677"/>
    <w:rsid w:val="00713AFC"/>
    <w:rsid w:val="0071421E"/>
    <w:rsid w:val="00714D50"/>
    <w:rsid w:val="00715147"/>
    <w:rsid w:val="007154EA"/>
    <w:rsid w:val="0071641D"/>
    <w:rsid w:val="00716EED"/>
    <w:rsid w:val="0071713B"/>
    <w:rsid w:val="007175F8"/>
    <w:rsid w:val="0072097A"/>
    <w:rsid w:val="0072135C"/>
    <w:rsid w:val="0072180A"/>
    <w:rsid w:val="00722576"/>
    <w:rsid w:val="00722E38"/>
    <w:rsid w:val="00723988"/>
    <w:rsid w:val="0072438D"/>
    <w:rsid w:val="00724E69"/>
    <w:rsid w:val="00725D07"/>
    <w:rsid w:val="007302A1"/>
    <w:rsid w:val="0073135F"/>
    <w:rsid w:val="00731E16"/>
    <w:rsid w:val="0073271B"/>
    <w:rsid w:val="00732AAF"/>
    <w:rsid w:val="00732E8C"/>
    <w:rsid w:val="00733944"/>
    <w:rsid w:val="00733E3D"/>
    <w:rsid w:val="00734F96"/>
    <w:rsid w:val="00735FD1"/>
    <w:rsid w:val="00736676"/>
    <w:rsid w:val="00736AF7"/>
    <w:rsid w:val="00737CB2"/>
    <w:rsid w:val="007405F5"/>
    <w:rsid w:val="00740646"/>
    <w:rsid w:val="0074096F"/>
    <w:rsid w:val="007413D0"/>
    <w:rsid w:val="00741754"/>
    <w:rsid w:val="00741E1C"/>
    <w:rsid w:val="00742444"/>
    <w:rsid w:val="00742EAD"/>
    <w:rsid w:val="00744337"/>
    <w:rsid w:val="007458FB"/>
    <w:rsid w:val="0074681A"/>
    <w:rsid w:val="0074691E"/>
    <w:rsid w:val="00746FD6"/>
    <w:rsid w:val="0074751E"/>
    <w:rsid w:val="00747EC2"/>
    <w:rsid w:val="00750124"/>
    <w:rsid w:val="0075024B"/>
    <w:rsid w:val="00750445"/>
    <w:rsid w:val="007507DE"/>
    <w:rsid w:val="007524B8"/>
    <w:rsid w:val="007524C0"/>
    <w:rsid w:val="00753AE1"/>
    <w:rsid w:val="0075486C"/>
    <w:rsid w:val="00755AEC"/>
    <w:rsid w:val="00755DFA"/>
    <w:rsid w:val="007563DA"/>
    <w:rsid w:val="007568BA"/>
    <w:rsid w:val="00756AA2"/>
    <w:rsid w:val="00756BA2"/>
    <w:rsid w:val="007608C6"/>
    <w:rsid w:val="00760946"/>
    <w:rsid w:val="00760D31"/>
    <w:rsid w:val="00761B2A"/>
    <w:rsid w:val="00761DBA"/>
    <w:rsid w:val="00761E8A"/>
    <w:rsid w:val="0076257D"/>
    <w:rsid w:val="00763282"/>
    <w:rsid w:val="00763403"/>
    <w:rsid w:val="007639FB"/>
    <w:rsid w:val="00763A30"/>
    <w:rsid w:val="00763A35"/>
    <w:rsid w:val="00764285"/>
    <w:rsid w:val="00764557"/>
    <w:rsid w:val="00764982"/>
    <w:rsid w:val="00765BD0"/>
    <w:rsid w:val="00765C51"/>
    <w:rsid w:val="007660BF"/>
    <w:rsid w:val="00770211"/>
    <w:rsid w:val="007714CD"/>
    <w:rsid w:val="00771F4E"/>
    <w:rsid w:val="00772E10"/>
    <w:rsid w:val="007731EF"/>
    <w:rsid w:val="0077325D"/>
    <w:rsid w:val="007733B4"/>
    <w:rsid w:val="00773EB2"/>
    <w:rsid w:val="007742C3"/>
    <w:rsid w:val="007751C2"/>
    <w:rsid w:val="0077616D"/>
    <w:rsid w:val="007762FE"/>
    <w:rsid w:val="00777245"/>
    <w:rsid w:val="0077725F"/>
    <w:rsid w:val="00781B53"/>
    <w:rsid w:val="00782380"/>
    <w:rsid w:val="00782470"/>
    <w:rsid w:val="007837B5"/>
    <w:rsid w:val="0078392E"/>
    <w:rsid w:val="00783E5F"/>
    <w:rsid w:val="00784128"/>
    <w:rsid w:val="007843E2"/>
    <w:rsid w:val="0078458B"/>
    <w:rsid w:val="00784826"/>
    <w:rsid w:val="00786158"/>
    <w:rsid w:val="00786ED9"/>
    <w:rsid w:val="00787041"/>
    <w:rsid w:val="0079040E"/>
    <w:rsid w:val="0079076E"/>
    <w:rsid w:val="00791890"/>
    <w:rsid w:val="00791C3D"/>
    <w:rsid w:val="0079215A"/>
    <w:rsid w:val="00792889"/>
    <w:rsid w:val="00792A10"/>
    <w:rsid w:val="0079318A"/>
    <w:rsid w:val="007931E9"/>
    <w:rsid w:val="007940FF"/>
    <w:rsid w:val="007955E6"/>
    <w:rsid w:val="00795E0C"/>
    <w:rsid w:val="00796191"/>
    <w:rsid w:val="00796A55"/>
    <w:rsid w:val="00796E35"/>
    <w:rsid w:val="0079733E"/>
    <w:rsid w:val="007978B9"/>
    <w:rsid w:val="007A0939"/>
    <w:rsid w:val="007A0D73"/>
    <w:rsid w:val="007A10CD"/>
    <w:rsid w:val="007A15D6"/>
    <w:rsid w:val="007A18FB"/>
    <w:rsid w:val="007A1BD4"/>
    <w:rsid w:val="007A1C60"/>
    <w:rsid w:val="007A261B"/>
    <w:rsid w:val="007A553C"/>
    <w:rsid w:val="007A5EE5"/>
    <w:rsid w:val="007A6C06"/>
    <w:rsid w:val="007A762F"/>
    <w:rsid w:val="007B153C"/>
    <w:rsid w:val="007B17D2"/>
    <w:rsid w:val="007B1B45"/>
    <w:rsid w:val="007B289E"/>
    <w:rsid w:val="007B291B"/>
    <w:rsid w:val="007B31C0"/>
    <w:rsid w:val="007B3315"/>
    <w:rsid w:val="007B3328"/>
    <w:rsid w:val="007B3ADE"/>
    <w:rsid w:val="007B3BC4"/>
    <w:rsid w:val="007B409A"/>
    <w:rsid w:val="007B4942"/>
    <w:rsid w:val="007B4B67"/>
    <w:rsid w:val="007B58B9"/>
    <w:rsid w:val="007B5F93"/>
    <w:rsid w:val="007B6540"/>
    <w:rsid w:val="007B6BC5"/>
    <w:rsid w:val="007B6BF8"/>
    <w:rsid w:val="007B7088"/>
    <w:rsid w:val="007B766B"/>
    <w:rsid w:val="007C01E3"/>
    <w:rsid w:val="007C030B"/>
    <w:rsid w:val="007C0F35"/>
    <w:rsid w:val="007C11A0"/>
    <w:rsid w:val="007C1762"/>
    <w:rsid w:val="007C1962"/>
    <w:rsid w:val="007C21A0"/>
    <w:rsid w:val="007C2B57"/>
    <w:rsid w:val="007C3972"/>
    <w:rsid w:val="007C3B47"/>
    <w:rsid w:val="007C403E"/>
    <w:rsid w:val="007C479F"/>
    <w:rsid w:val="007C48F8"/>
    <w:rsid w:val="007C5651"/>
    <w:rsid w:val="007C5813"/>
    <w:rsid w:val="007C589A"/>
    <w:rsid w:val="007C6D41"/>
    <w:rsid w:val="007C7C55"/>
    <w:rsid w:val="007C7E76"/>
    <w:rsid w:val="007D1D28"/>
    <w:rsid w:val="007D2BFE"/>
    <w:rsid w:val="007D2D8E"/>
    <w:rsid w:val="007D30DD"/>
    <w:rsid w:val="007D3950"/>
    <w:rsid w:val="007D5674"/>
    <w:rsid w:val="007D6093"/>
    <w:rsid w:val="007D69EC"/>
    <w:rsid w:val="007E098E"/>
    <w:rsid w:val="007E0A15"/>
    <w:rsid w:val="007E1AFA"/>
    <w:rsid w:val="007E22F5"/>
    <w:rsid w:val="007E2C57"/>
    <w:rsid w:val="007E2E25"/>
    <w:rsid w:val="007E2E56"/>
    <w:rsid w:val="007E30E4"/>
    <w:rsid w:val="007E3D36"/>
    <w:rsid w:val="007E4ED9"/>
    <w:rsid w:val="007E5682"/>
    <w:rsid w:val="007E68FF"/>
    <w:rsid w:val="007E75D5"/>
    <w:rsid w:val="007E75ED"/>
    <w:rsid w:val="007E7A8F"/>
    <w:rsid w:val="007F0FDD"/>
    <w:rsid w:val="007F15E3"/>
    <w:rsid w:val="007F1884"/>
    <w:rsid w:val="007F2077"/>
    <w:rsid w:val="007F2255"/>
    <w:rsid w:val="007F2FC1"/>
    <w:rsid w:val="007F33AD"/>
    <w:rsid w:val="007F34F2"/>
    <w:rsid w:val="007F3587"/>
    <w:rsid w:val="007F3B68"/>
    <w:rsid w:val="007F3CB0"/>
    <w:rsid w:val="007F4690"/>
    <w:rsid w:val="007F4809"/>
    <w:rsid w:val="007F48AE"/>
    <w:rsid w:val="007F4DFC"/>
    <w:rsid w:val="007F51A9"/>
    <w:rsid w:val="007F56A9"/>
    <w:rsid w:val="007F58DF"/>
    <w:rsid w:val="007F59FE"/>
    <w:rsid w:val="007F6A33"/>
    <w:rsid w:val="007F6EAC"/>
    <w:rsid w:val="007F79B5"/>
    <w:rsid w:val="007F7E7A"/>
    <w:rsid w:val="008005EE"/>
    <w:rsid w:val="00800B2B"/>
    <w:rsid w:val="0080155F"/>
    <w:rsid w:val="0080175F"/>
    <w:rsid w:val="00801CFA"/>
    <w:rsid w:val="00802C7E"/>
    <w:rsid w:val="00802E25"/>
    <w:rsid w:val="008031FD"/>
    <w:rsid w:val="0080339A"/>
    <w:rsid w:val="008036E2"/>
    <w:rsid w:val="00803835"/>
    <w:rsid w:val="00803983"/>
    <w:rsid w:val="00803C10"/>
    <w:rsid w:val="00803F4B"/>
    <w:rsid w:val="00804792"/>
    <w:rsid w:val="00804C15"/>
    <w:rsid w:val="00804EC9"/>
    <w:rsid w:val="008050F2"/>
    <w:rsid w:val="00805268"/>
    <w:rsid w:val="00805C6F"/>
    <w:rsid w:val="00806EEE"/>
    <w:rsid w:val="008076A1"/>
    <w:rsid w:val="00807C01"/>
    <w:rsid w:val="008106A5"/>
    <w:rsid w:val="0081091E"/>
    <w:rsid w:val="00810EB0"/>
    <w:rsid w:val="00810F05"/>
    <w:rsid w:val="00811047"/>
    <w:rsid w:val="00811194"/>
    <w:rsid w:val="00811393"/>
    <w:rsid w:val="0081174F"/>
    <w:rsid w:val="00812021"/>
    <w:rsid w:val="00812147"/>
    <w:rsid w:val="008126D7"/>
    <w:rsid w:val="00812819"/>
    <w:rsid w:val="00812CD1"/>
    <w:rsid w:val="0081355B"/>
    <w:rsid w:val="008136A9"/>
    <w:rsid w:val="00813CA3"/>
    <w:rsid w:val="008141FD"/>
    <w:rsid w:val="00814AFD"/>
    <w:rsid w:val="008153E6"/>
    <w:rsid w:val="00815483"/>
    <w:rsid w:val="008169A9"/>
    <w:rsid w:val="00816B47"/>
    <w:rsid w:val="00816FAB"/>
    <w:rsid w:val="0081714A"/>
    <w:rsid w:val="0081721C"/>
    <w:rsid w:val="00817653"/>
    <w:rsid w:val="00817971"/>
    <w:rsid w:val="00820E25"/>
    <w:rsid w:val="00821B02"/>
    <w:rsid w:val="00821BC2"/>
    <w:rsid w:val="00822184"/>
    <w:rsid w:val="00822A86"/>
    <w:rsid w:val="00822C0E"/>
    <w:rsid w:val="00822E51"/>
    <w:rsid w:val="008231EE"/>
    <w:rsid w:val="008236C8"/>
    <w:rsid w:val="0082410A"/>
    <w:rsid w:val="0082481A"/>
    <w:rsid w:val="008251C8"/>
    <w:rsid w:val="00826BCE"/>
    <w:rsid w:val="00827D1E"/>
    <w:rsid w:val="00827F3E"/>
    <w:rsid w:val="00830577"/>
    <w:rsid w:val="00830E4A"/>
    <w:rsid w:val="00830FF4"/>
    <w:rsid w:val="00831015"/>
    <w:rsid w:val="00831385"/>
    <w:rsid w:val="008327BE"/>
    <w:rsid w:val="00832DF6"/>
    <w:rsid w:val="008334D1"/>
    <w:rsid w:val="00833D54"/>
    <w:rsid w:val="00834086"/>
    <w:rsid w:val="00834514"/>
    <w:rsid w:val="00834868"/>
    <w:rsid w:val="00835632"/>
    <w:rsid w:val="00835EBD"/>
    <w:rsid w:val="008368D0"/>
    <w:rsid w:val="008379E2"/>
    <w:rsid w:val="00840593"/>
    <w:rsid w:val="0084066B"/>
    <w:rsid w:val="00840BC4"/>
    <w:rsid w:val="00840EDB"/>
    <w:rsid w:val="0084295C"/>
    <w:rsid w:val="00843243"/>
    <w:rsid w:val="00843296"/>
    <w:rsid w:val="00843ED4"/>
    <w:rsid w:val="00843F56"/>
    <w:rsid w:val="008444F6"/>
    <w:rsid w:val="008445D9"/>
    <w:rsid w:val="00844710"/>
    <w:rsid w:val="008459D6"/>
    <w:rsid w:val="00845A28"/>
    <w:rsid w:val="00845D63"/>
    <w:rsid w:val="00845F97"/>
    <w:rsid w:val="00846703"/>
    <w:rsid w:val="00846F2D"/>
    <w:rsid w:val="00847BA8"/>
    <w:rsid w:val="00847E42"/>
    <w:rsid w:val="00850295"/>
    <w:rsid w:val="008508DF"/>
    <w:rsid w:val="00850B40"/>
    <w:rsid w:val="008518DC"/>
    <w:rsid w:val="00851EBD"/>
    <w:rsid w:val="008520AB"/>
    <w:rsid w:val="008522BE"/>
    <w:rsid w:val="00852476"/>
    <w:rsid w:val="00852CAA"/>
    <w:rsid w:val="008531DF"/>
    <w:rsid w:val="00853554"/>
    <w:rsid w:val="0085355B"/>
    <w:rsid w:val="00853BF1"/>
    <w:rsid w:val="00853EE4"/>
    <w:rsid w:val="008540A5"/>
    <w:rsid w:val="008544B1"/>
    <w:rsid w:val="008547E4"/>
    <w:rsid w:val="00854F69"/>
    <w:rsid w:val="0085514A"/>
    <w:rsid w:val="00855176"/>
    <w:rsid w:val="0085599D"/>
    <w:rsid w:val="00856771"/>
    <w:rsid w:val="00856DEE"/>
    <w:rsid w:val="00856EFF"/>
    <w:rsid w:val="00857B41"/>
    <w:rsid w:val="00857C55"/>
    <w:rsid w:val="008607C6"/>
    <w:rsid w:val="008612AB"/>
    <w:rsid w:val="008615DB"/>
    <w:rsid w:val="00861751"/>
    <w:rsid w:val="008628B7"/>
    <w:rsid w:val="00862D86"/>
    <w:rsid w:val="00862F1B"/>
    <w:rsid w:val="00863665"/>
    <w:rsid w:val="008639C5"/>
    <w:rsid w:val="008641FB"/>
    <w:rsid w:val="00864605"/>
    <w:rsid w:val="008654CF"/>
    <w:rsid w:val="00865EBA"/>
    <w:rsid w:val="008660FC"/>
    <w:rsid w:val="00866503"/>
    <w:rsid w:val="008709FE"/>
    <w:rsid w:val="00870BA5"/>
    <w:rsid w:val="0087132C"/>
    <w:rsid w:val="00871403"/>
    <w:rsid w:val="008714FC"/>
    <w:rsid w:val="008724B3"/>
    <w:rsid w:val="008724E9"/>
    <w:rsid w:val="0087280F"/>
    <w:rsid w:val="008731CE"/>
    <w:rsid w:val="008735F2"/>
    <w:rsid w:val="00873AC9"/>
    <w:rsid w:val="00874B20"/>
    <w:rsid w:val="00875649"/>
    <w:rsid w:val="00875E2E"/>
    <w:rsid w:val="00876318"/>
    <w:rsid w:val="00876609"/>
    <w:rsid w:val="00876852"/>
    <w:rsid w:val="00876A4F"/>
    <w:rsid w:val="00877B06"/>
    <w:rsid w:val="00877CDF"/>
    <w:rsid w:val="00880869"/>
    <w:rsid w:val="00880A73"/>
    <w:rsid w:val="0088132B"/>
    <w:rsid w:val="00881656"/>
    <w:rsid w:val="008817E4"/>
    <w:rsid w:val="008821A2"/>
    <w:rsid w:val="0088332F"/>
    <w:rsid w:val="00883762"/>
    <w:rsid w:val="00883B31"/>
    <w:rsid w:val="00884428"/>
    <w:rsid w:val="00884A15"/>
    <w:rsid w:val="008853CE"/>
    <w:rsid w:val="00885A13"/>
    <w:rsid w:val="00885C04"/>
    <w:rsid w:val="0088688D"/>
    <w:rsid w:val="008878EC"/>
    <w:rsid w:val="008904CB"/>
    <w:rsid w:val="00890AFB"/>
    <w:rsid w:val="00890DF2"/>
    <w:rsid w:val="00890E5B"/>
    <w:rsid w:val="00891059"/>
    <w:rsid w:val="00891C3C"/>
    <w:rsid w:val="00891D8B"/>
    <w:rsid w:val="00892271"/>
    <w:rsid w:val="0089299B"/>
    <w:rsid w:val="00892A03"/>
    <w:rsid w:val="00892D70"/>
    <w:rsid w:val="00893C7D"/>
    <w:rsid w:val="0089404D"/>
    <w:rsid w:val="008948A9"/>
    <w:rsid w:val="00894E1F"/>
    <w:rsid w:val="00894F34"/>
    <w:rsid w:val="00896E6D"/>
    <w:rsid w:val="008977DE"/>
    <w:rsid w:val="00897B6B"/>
    <w:rsid w:val="00897F64"/>
    <w:rsid w:val="008A0001"/>
    <w:rsid w:val="008A037A"/>
    <w:rsid w:val="008A0B73"/>
    <w:rsid w:val="008A0BDE"/>
    <w:rsid w:val="008A0BF9"/>
    <w:rsid w:val="008A1603"/>
    <w:rsid w:val="008A16F2"/>
    <w:rsid w:val="008A228A"/>
    <w:rsid w:val="008A3A66"/>
    <w:rsid w:val="008A3CCD"/>
    <w:rsid w:val="008A7070"/>
    <w:rsid w:val="008A7EA8"/>
    <w:rsid w:val="008B0C21"/>
    <w:rsid w:val="008B0F72"/>
    <w:rsid w:val="008B1BD6"/>
    <w:rsid w:val="008B22CF"/>
    <w:rsid w:val="008B248B"/>
    <w:rsid w:val="008B33E3"/>
    <w:rsid w:val="008B4389"/>
    <w:rsid w:val="008B5B61"/>
    <w:rsid w:val="008B5EEC"/>
    <w:rsid w:val="008B6F5E"/>
    <w:rsid w:val="008B6FA3"/>
    <w:rsid w:val="008B71F9"/>
    <w:rsid w:val="008C004A"/>
    <w:rsid w:val="008C067E"/>
    <w:rsid w:val="008C09AF"/>
    <w:rsid w:val="008C0FC0"/>
    <w:rsid w:val="008C1A81"/>
    <w:rsid w:val="008C26BF"/>
    <w:rsid w:val="008C277D"/>
    <w:rsid w:val="008C2AAD"/>
    <w:rsid w:val="008C2BA5"/>
    <w:rsid w:val="008C31DE"/>
    <w:rsid w:val="008C31E0"/>
    <w:rsid w:val="008C3E3C"/>
    <w:rsid w:val="008C515D"/>
    <w:rsid w:val="008C5EB5"/>
    <w:rsid w:val="008C6918"/>
    <w:rsid w:val="008C7240"/>
    <w:rsid w:val="008C75CA"/>
    <w:rsid w:val="008C7DE4"/>
    <w:rsid w:val="008D0118"/>
    <w:rsid w:val="008D01BC"/>
    <w:rsid w:val="008D06EE"/>
    <w:rsid w:val="008D0940"/>
    <w:rsid w:val="008D15F3"/>
    <w:rsid w:val="008D1CD9"/>
    <w:rsid w:val="008D2614"/>
    <w:rsid w:val="008D3123"/>
    <w:rsid w:val="008D33AD"/>
    <w:rsid w:val="008D3ACE"/>
    <w:rsid w:val="008D3D8E"/>
    <w:rsid w:val="008D416C"/>
    <w:rsid w:val="008D46F4"/>
    <w:rsid w:val="008D4744"/>
    <w:rsid w:val="008D5214"/>
    <w:rsid w:val="008D5A63"/>
    <w:rsid w:val="008D69C7"/>
    <w:rsid w:val="008D6B5C"/>
    <w:rsid w:val="008D6F8A"/>
    <w:rsid w:val="008D7134"/>
    <w:rsid w:val="008D714D"/>
    <w:rsid w:val="008D7AC2"/>
    <w:rsid w:val="008D7C80"/>
    <w:rsid w:val="008E03BE"/>
    <w:rsid w:val="008E04AC"/>
    <w:rsid w:val="008E04C5"/>
    <w:rsid w:val="008E0900"/>
    <w:rsid w:val="008E0CB1"/>
    <w:rsid w:val="008E10F8"/>
    <w:rsid w:val="008E13C9"/>
    <w:rsid w:val="008E1E9D"/>
    <w:rsid w:val="008E2397"/>
    <w:rsid w:val="008E2C1D"/>
    <w:rsid w:val="008E2C4A"/>
    <w:rsid w:val="008E2D96"/>
    <w:rsid w:val="008E2D99"/>
    <w:rsid w:val="008E2DBC"/>
    <w:rsid w:val="008E37A1"/>
    <w:rsid w:val="008E3C8B"/>
    <w:rsid w:val="008E46A2"/>
    <w:rsid w:val="008E5A0A"/>
    <w:rsid w:val="008E5CDB"/>
    <w:rsid w:val="008E5DBB"/>
    <w:rsid w:val="008E71EB"/>
    <w:rsid w:val="008F00BF"/>
    <w:rsid w:val="008F01DE"/>
    <w:rsid w:val="008F0414"/>
    <w:rsid w:val="008F0F87"/>
    <w:rsid w:val="008F1DAC"/>
    <w:rsid w:val="008F2AA9"/>
    <w:rsid w:val="008F31D5"/>
    <w:rsid w:val="008F43E1"/>
    <w:rsid w:val="008F4BD4"/>
    <w:rsid w:val="008F4F5C"/>
    <w:rsid w:val="008F5309"/>
    <w:rsid w:val="008F5C4E"/>
    <w:rsid w:val="008F636B"/>
    <w:rsid w:val="008F64A1"/>
    <w:rsid w:val="008F66BC"/>
    <w:rsid w:val="008F6A60"/>
    <w:rsid w:val="008F7859"/>
    <w:rsid w:val="008F7AB1"/>
    <w:rsid w:val="008F7E02"/>
    <w:rsid w:val="009003B0"/>
    <w:rsid w:val="00901ABE"/>
    <w:rsid w:val="00901E10"/>
    <w:rsid w:val="00901F2E"/>
    <w:rsid w:val="00902509"/>
    <w:rsid w:val="00902AF0"/>
    <w:rsid w:val="00902DA0"/>
    <w:rsid w:val="00902FEF"/>
    <w:rsid w:val="00903ED5"/>
    <w:rsid w:val="00904E8B"/>
    <w:rsid w:val="009057B0"/>
    <w:rsid w:val="00907704"/>
    <w:rsid w:val="009078A6"/>
    <w:rsid w:val="009103EF"/>
    <w:rsid w:val="00911120"/>
    <w:rsid w:val="009117F1"/>
    <w:rsid w:val="00911B07"/>
    <w:rsid w:val="009120DE"/>
    <w:rsid w:val="0091212E"/>
    <w:rsid w:val="0091219F"/>
    <w:rsid w:val="009125D1"/>
    <w:rsid w:val="00912679"/>
    <w:rsid w:val="0091526B"/>
    <w:rsid w:val="00915467"/>
    <w:rsid w:val="0091567C"/>
    <w:rsid w:val="00915760"/>
    <w:rsid w:val="00915AB3"/>
    <w:rsid w:val="00916475"/>
    <w:rsid w:val="0091777C"/>
    <w:rsid w:val="00917B8A"/>
    <w:rsid w:val="00917F11"/>
    <w:rsid w:val="0092034A"/>
    <w:rsid w:val="009207F6"/>
    <w:rsid w:val="00920B9B"/>
    <w:rsid w:val="00921518"/>
    <w:rsid w:val="0092170A"/>
    <w:rsid w:val="00921978"/>
    <w:rsid w:val="0092204C"/>
    <w:rsid w:val="00922D7D"/>
    <w:rsid w:val="00923FA9"/>
    <w:rsid w:val="00924DCF"/>
    <w:rsid w:val="009252F8"/>
    <w:rsid w:val="0092568C"/>
    <w:rsid w:val="009262D5"/>
    <w:rsid w:val="0092657B"/>
    <w:rsid w:val="0092698F"/>
    <w:rsid w:val="00926DD7"/>
    <w:rsid w:val="00926E0C"/>
    <w:rsid w:val="00927287"/>
    <w:rsid w:val="009275AE"/>
    <w:rsid w:val="00927921"/>
    <w:rsid w:val="00927AAD"/>
    <w:rsid w:val="00930844"/>
    <w:rsid w:val="00931048"/>
    <w:rsid w:val="00931057"/>
    <w:rsid w:val="009317AD"/>
    <w:rsid w:val="009317B4"/>
    <w:rsid w:val="0093262D"/>
    <w:rsid w:val="00932E26"/>
    <w:rsid w:val="009332FC"/>
    <w:rsid w:val="00933D7D"/>
    <w:rsid w:val="009346EF"/>
    <w:rsid w:val="0093474A"/>
    <w:rsid w:val="00934751"/>
    <w:rsid w:val="00934A30"/>
    <w:rsid w:val="00934DF9"/>
    <w:rsid w:val="009357AF"/>
    <w:rsid w:val="00935F16"/>
    <w:rsid w:val="00937413"/>
    <w:rsid w:val="00937FA8"/>
    <w:rsid w:val="00940877"/>
    <w:rsid w:val="00941311"/>
    <w:rsid w:val="00941905"/>
    <w:rsid w:val="00941D4D"/>
    <w:rsid w:val="0094207B"/>
    <w:rsid w:val="009423E5"/>
    <w:rsid w:val="00942E65"/>
    <w:rsid w:val="00943776"/>
    <w:rsid w:val="00943EA9"/>
    <w:rsid w:val="00944138"/>
    <w:rsid w:val="009442A6"/>
    <w:rsid w:val="009450D0"/>
    <w:rsid w:val="009452C1"/>
    <w:rsid w:val="0094534E"/>
    <w:rsid w:val="0094536B"/>
    <w:rsid w:val="00945489"/>
    <w:rsid w:val="009464AC"/>
    <w:rsid w:val="00946DDD"/>
    <w:rsid w:val="00947D84"/>
    <w:rsid w:val="00950EAB"/>
    <w:rsid w:val="009511BA"/>
    <w:rsid w:val="00951E2A"/>
    <w:rsid w:val="00952254"/>
    <w:rsid w:val="00952DF8"/>
    <w:rsid w:val="009538D1"/>
    <w:rsid w:val="009538FA"/>
    <w:rsid w:val="00954078"/>
    <w:rsid w:val="009543F0"/>
    <w:rsid w:val="00955715"/>
    <w:rsid w:val="009559E3"/>
    <w:rsid w:val="0095654D"/>
    <w:rsid w:val="009575FE"/>
    <w:rsid w:val="009577AF"/>
    <w:rsid w:val="00960823"/>
    <w:rsid w:val="00961DBF"/>
    <w:rsid w:val="009620FA"/>
    <w:rsid w:val="00962557"/>
    <w:rsid w:val="009627FA"/>
    <w:rsid w:val="00963772"/>
    <w:rsid w:val="00963B75"/>
    <w:rsid w:val="00963BC2"/>
    <w:rsid w:val="00963DCC"/>
    <w:rsid w:val="0096451E"/>
    <w:rsid w:val="00965347"/>
    <w:rsid w:val="00966741"/>
    <w:rsid w:val="009667B6"/>
    <w:rsid w:val="00966AFC"/>
    <w:rsid w:val="00966CCF"/>
    <w:rsid w:val="00966D63"/>
    <w:rsid w:val="00966FB5"/>
    <w:rsid w:val="0096729B"/>
    <w:rsid w:val="00967622"/>
    <w:rsid w:val="00970B31"/>
    <w:rsid w:val="00972AC6"/>
    <w:rsid w:val="00973279"/>
    <w:rsid w:val="009732DA"/>
    <w:rsid w:val="00973954"/>
    <w:rsid w:val="00974191"/>
    <w:rsid w:val="00974A74"/>
    <w:rsid w:val="009754F3"/>
    <w:rsid w:val="00975685"/>
    <w:rsid w:val="00975B4B"/>
    <w:rsid w:val="00975E11"/>
    <w:rsid w:val="00976B1F"/>
    <w:rsid w:val="00976EC5"/>
    <w:rsid w:val="009771D0"/>
    <w:rsid w:val="00977633"/>
    <w:rsid w:val="00977B17"/>
    <w:rsid w:val="00980ACA"/>
    <w:rsid w:val="00980AF6"/>
    <w:rsid w:val="00980F56"/>
    <w:rsid w:val="0098127C"/>
    <w:rsid w:val="00981695"/>
    <w:rsid w:val="00981ACF"/>
    <w:rsid w:val="00982445"/>
    <w:rsid w:val="00982FA2"/>
    <w:rsid w:val="009834FE"/>
    <w:rsid w:val="00983F19"/>
    <w:rsid w:val="00983FAE"/>
    <w:rsid w:val="00984C56"/>
    <w:rsid w:val="00984FA8"/>
    <w:rsid w:val="0098598C"/>
    <w:rsid w:val="00986EA4"/>
    <w:rsid w:val="00987079"/>
    <w:rsid w:val="0098762B"/>
    <w:rsid w:val="00987752"/>
    <w:rsid w:val="00987B63"/>
    <w:rsid w:val="00992998"/>
    <w:rsid w:val="00992E86"/>
    <w:rsid w:val="009930B9"/>
    <w:rsid w:val="00993525"/>
    <w:rsid w:val="0099354E"/>
    <w:rsid w:val="0099378A"/>
    <w:rsid w:val="00993B30"/>
    <w:rsid w:val="00994548"/>
    <w:rsid w:val="00994555"/>
    <w:rsid w:val="00994CBE"/>
    <w:rsid w:val="00996477"/>
    <w:rsid w:val="009964F9"/>
    <w:rsid w:val="00996D3F"/>
    <w:rsid w:val="009A03B7"/>
    <w:rsid w:val="009A03D4"/>
    <w:rsid w:val="009A07CD"/>
    <w:rsid w:val="009A115C"/>
    <w:rsid w:val="009A126C"/>
    <w:rsid w:val="009A1828"/>
    <w:rsid w:val="009A18F9"/>
    <w:rsid w:val="009A22B7"/>
    <w:rsid w:val="009A2CFC"/>
    <w:rsid w:val="009A408B"/>
    <w:rsid w:val="009A48CD"/>
    <w:rsid w:val="009A4BF6"/>
    <w:rsid w:val="009A5640"/>
    <w:rsid w:val="009A571C"/>
    <w:rsid w:val="009A67C2"/>
    <w:rsid w:val="009A6863"/>
    <w:rsid w:val="009A6CEA"/>
    <w:rsid w:val="009A730A"/>
    <w:rsid w:val="009B09C3"/>
    <w:rsid w:val="009B10DC"/>
    <w:rsid w:val="009B2FD5"/>
    <w:rsid w:val="009B36B2"/>
    <w:rsid w:val="009B4CBA"/>
    <w:rsid w:val="009B526E"/>
    <w:rsid w:val="009B65FD"/>
    <w:rsid w:val="009B757D"/>
    <w:rsid w:val="009B782C"/>
    <w:rsid w:val="009C0185"/>
    <w:rsid w:val="009C099F"/>
    <w:rsid w:val="009C0FB2"/>
    <w:rsid w:val="009C143F"/>
    <w:rsid w:val="009C14E4"/>
    <w:rsid w:val="009C162B"/>
    <w:rsid w:val="009C1BE2"/>
    <w:rsid w:val="009C2149"/>
    <w:rsid w:val="009C21F5"/>
    <w:rsid w:val="009C262B"/>
    <w:rsid w:val="009C27AB"/>
    <w:rsid w:val="009C2B26"/>
    <w:rsid w:val="009C34BC"/>
    <w:rsid w:val="009C477B"/>
    <w:rsid w:val="009C4973"/>
    <w:rsid w:val="009C5E8F"/>
    <w:rsid w:val="009C6BC1"/>
    <w:rsid w:val="009C6D3E"/>
    <w:rsid w:val="009C6E9A"/>
    <w:rsid w:val="009C7BF7"/>
    <w:rsid w:val="009D0CC3"/>
    <w:rsid w:val="009D0EA7"/>
    <w:rsid w:val="009D0EAF"/>
    <w:rsid w:val="009D144E"/>
    <w:rsid w:val="009D1B5E"/>
    <w:rsid w:val="009D2795"/>
    <w:rsid w:val="009D303E"/>
    <w:rsid w:val="009D35C9"/>
    <w:rsid w:val="009D3643"/>
    <w:rsid w:val="009D36D4"/>
    <w:rsid w:val="009D3BE5"/>
    <w:rsid w:val="009D488D"/>
    <w:rsid w:val="009D54AE"/>
    <w:rsid w:val="009D57CE"/>
    <w:rsid w:val="009D6967"/>
    <w:rsid w:val="009D7079"/>
    <w:rsid w:val="009D72B9"/>
    <w:rsid w:val="009D7904"/>
    <w:rsid w:val="009D79F2"/>
    <w:rsid w:val="009D7A0A"/>
    <w:rsid w:val="009E0483"/>
    <w:rsid w:val="009E0B21"/>
    <w:rsid w:val="009E14E4"/>
    <w:rsid w:val="009E1D56"/>
    <w:rsid w:val="009E202F"/>
    <w:rsid w:val="009E21EF"/>
    <w:rsid w:val="009E239D"/>
    <w:rsid w:val="009E3DAD"/>
    <w:rsid w:val="009E447A"/>
    <w:rsid w:val="009E45A8"/>
    <w:rsid w:val="009E46E0"/>
    <w:rsid w:val="009E49CC"/>
    <w:rsid w:val="009E5301"/>
    <w:rsid w:val="009E5F97"/>
    <w:rsid w:val="009E606B"/>
    <w:rsid w:val="009E63AE"/>
    <w:rsid w:val="009E74D2"/>
    <w:rsid w:val="009E7BB9"/>
    <w:rsid w:val="009E7FBB"/>
    <w:rsid w:val="009F0380"/>
    <w:rsid w:val="009F0466"/>
    <w:rsid w:val="009F0E31"/>
    <w:rsid w:val="009F2384"/>
    <w:rsid w:val="009F34A6"/>
    <w:rsid w:val="009F44C8"/>
    <w:rsid w:val="009F4A12"/>
    <w:rsid w:val="009F53B9"/>
    <w:rsid w:val="009F577F"/>
    <w:rsid w:val="009F5D69"/>
    <w:rsid w:val="009F6697"/>
    <w:rsid w:val="009F6BAC"/>
    <w:rsid w:val="009F7470"/>
    <w:rsid w:val="009F76B0"/>
    <w:rsid w:val="009F76FB"/>
    <w:rsid w:val="00A00138"/>
    <w:rsid w:val="00A00CA9"/>
    <w:rsid w:val="00A00FF4"/>
    <w:rsid w:val="00A03BE5"/>
    <w:rsid w:val="00A03E69"/>
    <w:rsid w:val="00A047A3"/>
    <w:rsid w:val="00A05558"/>
    <w:rsid w:val="00A055DB"/>
    <w:rsid w:val="00A05820"/>
    <w:rsid w:val="00A06276"/>
    <w:rsid w:val="00A068A8"/>
    <w:rsid w:val="00A06CEA"/>
    <w:rsid w:val="00A07157"/>
    <w:rsid w:val="00A071DA"/>
    <w:rsid w:val="00A07996"/>
    <w:rsid w:val="00A07A3A"/>
    <w:rsid w:val="00A07CB3"/>
    <w:rsid w:val="00A07D18"/>
    <w:rsid w:val="00A1022D"/>
    <w:rsid w:val="00A10353"/>
    <w:rsid w:val="00A106E4"/>
    <w:rsid w:val="00A106F1"/>
    <w:rsid w:val="00A10913"/>
    <w:rsid w:val="00A10992"/>
    <w:rsid w:val="00A10A1F"/>
    <w:rsid w:val="00A111A7"/>
    <w:rsid w:val="00A13319"/>
    <w:rsid w:val="00A142FE"/>
    <w:rsid w:val="00A14737"/>
    <w:rsid w:val="00A160FC"/>
    <w:rsid w:val="00A178BC"/>
    <w:rsid w:val="00A1798A"/>
    <w:rsid w:val="00A20A30"/>
    <w:rsid w:val="00A20ED4"/>
    <w:rsid w:val="00A21847"/>
    <w:rsid w:val="00A21E1C"/>
    <w:rsid w:val="00A2207F"/>
    <w:rsid w:val="00A2283D"/>
    <w:rsid w:val="00A23B18"/>
    <w:rsid w:val="00A23D1D"/>
    <w:rsid w:val="00A243BF"/>
    <w:rsid w:val="00A25BA9"/>
    <w:rsid w:val="00A25EE0"/>
    <w:rsid w:val="00A260F2"/>
    <w:rsid w:val="00A261FB"/>
    <w:rsid w:val="00A26B47"/>
    <w:rsid w:val="00A26BB9"/>
    <w:rsid w:val="00A276D2"/>
    <w:rsid w:val="00A3012E"/>
    <w:rsid w:val="00A30618"/>
    <w:rsid w:val="00A308E7"/>
    <w:rsid w:val="00A30D05"/>
    <w:rsid w:val="00A30FBD"/>
    <w:rsid w:val="00A312FD"/>
    <w:rsid w:val="00A321EE"/>
    <w:rsid w:val="00A322B2"/>
    <w:rsid w:val="00A32348"/>
    <w:rsid w:val="00A32522"/>
    <w:rsid w:val="00A32611"/>
    <w:rsid w:val="00A331D6"/>
    <w:rsid w:val="00A3397E"/>
    <w:rsid w:val="00A339A6"/>
    <w:rsid w:val="00A341AD"/>
    <w:rsid w:val="00A367ED"/>
    <w:rsid w:val="00A370F7"/>
    <w:rsid w:val="00A375E3"/>
    <w:rsid w:val="00A37BA4"/>
    <w:rsid w:val="00A4056E"/>
    <w:rsid w:val="00A4092F"/>
    <w:rsid w:val="00A415ED"/>
    <w:rsid w:val="00A41FAE"/>
    <w:rsid w:val="00A420EC"/>
    <w:rsid w:val="00A422BB"/>
    <w:rsid w:val="00A423AA"/>
    <w:rsid w:val="00A42A8E"/>
    <w:rsid w:val="00A42E64"/>
    <w:rsid w:val="00A4339F"/>
    <w:rsid w:val="00A440F0"/>
    <w:rsid w:val="00A4414D"/>
    <w:rsid w:val="00A44564"/>
    <w:rsid w:val="00A4609D"/>
    <w:rsid w:val="00A47257"/>
    <w:rsid w:val="00A476C8"/>
    <w:rsid w:val="00A4788E"/>
    <w:rsid w:val="00A47F3C"/>
    <w:rsid w:val="00A50243"/>
    <w:rsid w:val="00A50BA1"/>
    <w:rsid w:val="00A51D87"/>
    <w:rsid w:val="00A52049"/>
    <w:rsid w:val="00A52192"/>
    <w:rsid w:val="00A523CD"/>
    <w:rsid w:val="00A52A68"/>
    <w:rsid w:val="00A52BC8"/>
    <w:rsid w:val="00A52DAF"/>
    <w:rsid w:val="00A53BAD"/>
    <w:rsid w:val="00A54578"/>
    <w:rsid w:val="00A54733"/>
    <w:rsid w:val="00A54758"/>
    <w:rsid w:val="00A549BB"/>
    <w:rsid w:val="00A551CA"/>
    <w:rsid w:val="00A57E75"/>
    <w:rsid w:val="00A60675"/>
    <w:rsid w:val="00A60BAA"/>
    <w:rsid w:val="00A61589"/>
    <w:rsid w:val="00A62C29"/>
    <w:rsid w:val="00A62DB2"/>
    <w:rsid w:val="00A630A5"/>
    <w:rsid w:val="00A635DC"/>
    <w:rsid w:val="00A63744"/>
    <w:rsid w:val="00A637D7"/>
    <w:rsid w:val="00A63E67"/>
    <w:rsid w:val="00A65514"/>
    <w:rsid w:val="00A65A52"/>
    <w:rsid w:val="00A65D00"/>
    <w:rsid w:val="00A661D5"/>
    <w:rsid w:val="00A67E41"/>
    <w:rsid w:val="00A70357"/>
    <w:rsid w:val="00A70528"/>
    <w:rsid w:val="00A7057A"/>
    <w:rsid w:val="00A70A1B"/>
    <w:rsid w:val="00A71410"/>
    <w:rsid w:val="00A7141E"/>
    <w:rsid w:val="00A72034"/>
    <w:rsid w:val="00A72277"/>
    <w:rsid w:val="00A727A3"/>
    <w:rsid w:val="00A7282C"/>
    <w:rsid w:val="00A7350D"/>
    <w:rsid w:val="00A739D2"/>
    <w:rsid w:val="00A7563A"/>
    <w:rsid w:val="00A756AD"/>
    <w:rsid w:val="00A76214"/>
    <w:rsid w:val="00A76BAD"/>
    <w:rsid w:val="00A800BE"/>
    <w:rsid w:val="00A803B0"/>
    <w:rsid w:val="00A8045D"/>
    <w:rsid w:val="00A8048E"/>
    <w:rsid w:val="00A80AF2"/>
    <w:rsid w:val="00A8153B"/>
    <w:rsid w:val="00A82601"/>
    <w:rsid w:val="00A827F0"/>
    <w:rsid w:val="00A846E9"/>
    <w:rsid w:val="00A84B66"/>
    <w:rsid w:val="00A84CC4"/>
    <w:rsid w:val="00A8525F"/>
    <w:rsid w:val="00A856BB"/>
    <w:rsid w:val="00A85D75"/>
    <w:rsid w:val="00A86713"/>
    <w:rsid w:val="00A8679D"/>
    <w:rsid w:val="00A86B11"/>
    <w:rsid w:val="00A87280"/>
    <w:rsid w:val="00A87907"/>
    <w:rsid w:val="00A902AB"/>
    <w:rsid w:val="00A905B0"/>
    <w:rsid w:val="00A90758"/>
    <w:rsid w:val="00A91716"/>
    <w:rsid w:val="00A923F7"/>
    <w:rsid w:val="00A92ADA"/>
    <w:rsid w:val="00A92D39"/>
    <w:rsid w:val="00A92D7B"/>
    <w:rsid w:val="00A93136"/>
    <w:rsid w:val="00A9374A"/>
    <w:rsid w:val="00A93800"/>
    <w:rsid w:val="00A93F03"/>
    <w:rsid w:val="00A940BE"/>
    <w:rsid w:val="00A942C7"/>
    <w:rsid w:val="00A946FB"/>
    <w:rsid w:val="00A94ED8"/>
    <w:rsid w:val="00A951C1"/>
    <w:rsid w:val="00A96423"/>
    <w:rsid w:val="00A97033"/>
    <w:rsid w:val="00A97193"/>
    <w:rsid w:val="00AA0A16"/>
    <w:rsid w:val="00AA127E"/>
    <w:rsid w:val="00AA2684"/>
    <w:rsid w:val="00AA346D"/>
    <w:rsid w:val="00AA3538"/>
    <w:rsid w:val="00AA3817"/>
    <w:rsid w:val="00AA3D26"/>
    <w:rsid w:val="00AA4ABC"/>
    <w:rsid w:val="00AA4F44"/>
    <w:rsid w:val="00AA5DD0"/>
    <w:rsid w:val="00AA62DB"/>
    <w:rsid w:val="00AB0519"/>
    <w:rsid w:val="00AB0A21"/>
    <w:rsid w:val="00AB0C3D"/>
    <w:rsid w:val="00AB1204"/>
    <w:rsid w:val="00AB14FB"/>
    <w:rsid w:val="00AB16F0"/>
    <w:rsid w:val="00AB188A"/>
    <w:rsid w:val="00AB1E79"/>
    <w:rsid w:val="00AB2166"/>
    <w:rsid w:val="00AB216D"/>
    <w:rsid w:val="00AB2CF3"/>
    <w:rsid w:val="00AB2D14"/>
    <w:rsid w:val="00AB310B"/>
    <w:rsid w:val="00AB3158"/>
    <w:rsid w:val="00AB5750"/>
    <w:rsid w:val="00AB5D8A"/>
    <w:rsid w:val="00AB62F7"/>
    <w:rsid w:val="00AB65C1"/>
    <w:rsid w:val="00AB702E"/>
    <w:rsid w:val="00AB72B5"/>
    <w:rsid w:val="00AB7318"/>
    <w:rsid w:val="00AB7582"/>
    <w:rsid w:val="00AC2F37"/>
    <w:rsid w:val="00AC3579"/>
    <w:rsid w:val="00AC4094"/>
    <w:rsid w:val="00AC4528"/>
    <w:rsid w:val="00AC516F"/>
    <w:rsid w:val="00AC5A4B"/>
    <w:rsid w:val="00AC5B46"/>
    <w:rsid w:val="00AC6046"/>
    <w:rsid w:val="00AC7F33"/>
    <w:rsid w:val="00AD149B"/>
    <w:rsid w:val="00AD2850"/>
    <w:rsid w:val="00AD2AEF"/>
    <w:rsid w:val="00AD3391"/>
    <w:rsid w:val="00AD363C"/>
    <w:rsid w:val="00AD3696"/>
    <w:rsid w:val="00AD4A34"/>
    <w:rsid w:val="00AD4AD6"/>
    <w:rsid w:val="00AD4F23"/>
    <w:rsid w:val="00AD546B"/>
    <w:rsid w:val="00AD54B6"/>
    <w:rsid w:val="00AD5960"/>
    <w:rsid w:val="00AD629D"/>
    <w:rsid w:val="00AD6BC4"/>
    <w:rsid w:val="00AD6EE3"/>
    <w:rsid w:val="00AD6F45"/>
    <w:rsid w:val="00AD73C0"/>
    <w:rsid w:val="00AD75D6"/>
    <w:rsid w:val="00AE06CC"/>
    <w:rsid w:val="00AE0714"/>
    <w:rsid w:val="00AE0760"/>
    <w:rsid w:val="00AE0961"/>
    <w:rsid w:val="00AE1C88"/>
    <w:rsid w:val="00AE2466"/>
    <w:rsid w:val="00AE3235"/>
    <w:rsid w:val="00AE344B"/>
    <w:rsid w:val="00AE3D47"/>
    <w:rsid w:val="00AE5074"/>
    <w:rsid w:val="00AE54A9"/>
    <w:rsid w:val="00AE6439"/>
    <w:rsid w:val="00AE6B89"/>
    <w:rsid w:val="00AE75A2"/>
    <w:rsid w:val="00AF001B"/>
    <w:rsid w:val="00AF056E"/>
    <w:rsid w:val="00AF0737"/>
    <w:rsid w:val="00AF1978"/>
    <w:rsid w:val="00AF19A8"/>
    <w:rsid w:val="00AF1AFD"/>
    <w:rsid w:val="00AF2739"/>
    <w:rsid w:val="00AF28A2"/>
    <w:rsid w:val="00AF2D92"/>
    <w:rsid w:val="00AF312E"/>
    <w:rsid w:val="00AF353C"/>
    <w:rsid w:val="00AF3A1B"/>
    <w:rsid w:val="00AF3C30"/>
    <w:rsid w:val="00AF3DB5"/>
    <w:rsid w:val="00AF4974"/>
    <w:rsid w:val="00AF4F84"/>
    <w:rsid w:val="00AF53F8"/>
    <w:rsid w:val="00AF55CC"/>
    <w:rsid w:val="00AF59DF"/>
    <w:rsid w:val="00AF59FD"/>
    <w:rsid w:val="00AF5DFF"/>
    <w:rsid w:val="00AF7088"/>
    <w:rsid w:val="00AF73C0"/>
    <w:rsid w:val="00AF7F24"/>
    <w:rsid w:val="00B011B8"/>
    <w:rsid w:val="00B01A3B"/>
    <w:rsid w:val="00B01D9A"/>
    <w:rsid w:val="00B0232A"/>
    <w:rsid w:val="00B02537"/>
    <w:rsid w:val="00B0290F"/>
    <w:rsid w:val="00B02B5B"/>
    <w:rsid w:val="00B032F3"/>
    <w:rsid w:val="00B035DF"/>
    <w:rsid w:val="00B042D5"/>
    <w:rsid w:val="00B0452F"/>
    <w:rsid w:val="00B046EF"/>
    <w:rsid w:val="00B055E0"/>
    <w:rsid w:val="00B06F89"/>
    <w:rsid w:val="00B07ED6"/>
    <w:rsid w:val="00B1041F"/>
    <w:rsid w:val="00B10A06"/>
    <w:rsid w:val="00B10C8F"/>
    <w:rsid w:val="00B10C9A"/>
    <w:rsid w:val="00B10E7D"/>
    <w:rsid w:val="00B11299"/>
    <w:rsid w:val="00B122ED"/>
    <w:rsid w:val="00B125EE"/>
    <w:rsid w:val="00B12D55"/>
    <w:rsid w:val="00B13154"/>
    <w:rsid w:val="00B1330E"/>
    <w:rsid w:val="00B13BF6"/>
    <w:rsid w:val="00B14DA2"/>
    <w:rsid w:val="00B1500C"/>
    <w:rsid w:val="00B1515F"/>
    <w:rsid w:val="00B16128"/>
    <w:rsid w:val="00B163B5"/>
    <w:rsid w:val="00B16AF2"/>
    <w:rsid w:val="00B17148"/>
    <w:rsid w:val="00B17D04"/>
    <w:rsid w:val="00B20846"/>
    <w:rsid w:val="00B2097C"/>
    <w:rsid w:val="00B21E99"/>
    <w:rsid w:val="00B23232"/>
    <w:rsid w:val="00B2346A"/>
    <w:rsid w:val="00B23EB7"/>
    <w:rsid w:val="00B23EBD"/>
    <w:rsid w:val="00B2400C"/>
    <w:rsid w:val="00B2483D"/>
    <w:rsid w:val="00B24BA3"/>
    <w:rsid w:val="00B25090"/>
    <w:rsid w:val="00B253BA"/>
    <w:rsid w:val="00B31494"/>
    <w:rsid w:val="00B32AC4"/>
    <w:rsid w:val="00B333DC"/>
    <w:rsid w:val="00B33AFF"/>
    <w:rsid w:val="00B340DF"/>
    <w:rsid w:val="00B343B6"/>
    <w:rsid w:val="00B346B0"/>
    <w:rsid w:val="00B347C3"/>
    <w:rsid w:val="00B350A5"/>
    <w:rsid w:val="00B3562E"/>
    <w:rsid w:val="00B359D0"/>
    <w:rsid w:val="00B35AE7"/>
    <w:rsid w:val="00B36368"/>
    <w:rsid w:val="00B36CE3"/>
    <w:rsid w:val="00B37357"/>
    <w:rsid w:val="00B37BFF"/>
    <w:rsid w:val="00B37DCE"/>
    <w:rsid w:val="00B4118E"/>
    <w:rsid w:val="00B41649"/>
    <w:rsid w:val="00B41F23"/>
    <w:rsid w:val="00B42F15"/>
    <w:rsid w:val="00B43E33"/>
    <w:rsid w:val="00B441C3"/>
    <w:rsid w:val="00B452A2"/>
    <w:rsid w:val="00B454AE"/>
    <w:rsid w:val="00B45BAE"/>
    <w:rsid w:val="00B45C25"/>
    <w:rsid w:val="00B46178"/>
    <w:rsid w:val="00B4669C"/>
    <w:rsid w:val="00B46933"/>
    <w:rsid w:val="00B46A53"/>
    <w:rsid w:val="00B46E5E"/>
    <w:rsid w:val="00B46FA0"/>
    <w:rsid w:val="00B47064"/>
    <w:rsid w:val="00B5073B"/>
    <w:rsid w:val="00B50AA1"/>
    <w:rsid w:val="00B50BDB"/>
    <w:rsid w:val="00B50D63"/>
    <w:rsid w:val="00B5126A"/>
    <w:rsid w:val="00B51934"/>
    <w:rsid w:val="00B51B5A"/>
    <w:rsid w:val="00B51B74"/>
    <w:rsid w:val="00B51C92"/>
    <w:rsid w:val="00B52BE4"/>
    <w:rsid w:val="00B531E5"/>
    <w:rsid w:val="00B54015"/>
    <w:rsid w:val="00B54BF1"/>
    <w:rsid w:val="00B54CA9"/>
    <w:rsid w:val="00B54DFD"/>
    <w:rsid w:val="00B550A0"/>
    <w:rsid w:val="00B56159"/>
    <w:rsid w:val="00B56756"/>
    <w:rsid w:val="00B567DD"/>
    <w:rsid w:val="00B567EA"/>
    <w:rsid w:val="00B56A81"/>
    <w:rsid w:val="00B56B5D"/>
    <w:rsid w:val="00B56CCA"/>
    <w:rsid w:val="00B61786"/>
    <w:rsid w:val="00B629FC"/>
    <w:rsid w:val="00B6310C"/>
    <w:rsid w:val="00B63B42"/>
    <w:rsid w:val="00B64019"/>
    <w:rsid w:val="00B640DE"/>
    <w:rsid w:val="00B64AE8"/>
    <w:rsid w:val="00B651F9"/>
    <w:rsid w:val="00B658C0"/>
    <w:rsid w:val="00B66095"/>
    <w:rsid w:val="00B66526"/>
    <w:rsid w:val="00B668E5"/>
    <w:rsid w:val="00B66DA3"/>
    <w:rsid w:val="00B6795D"/>
    <w:rsid w:val="00B702D5"/>
    <w:rsid w:val="00B716F2"/>
    <w:rsid w:val="00B7200B"/>
    <w:rsid w:val="00B723DC"/>
    <w:rsid w:val="00B731F9"/>
    <w:rsid w:val="00B738F1"/>
    <w:rsid w:val="00B73A75"/>
    <w:rsid w:val="00B73C33"/>
    <w:rsid w:val="00B74290"/>
    <w:rsid w:val="00B74EB5"/>
    <w:rsid w:val="00B75360"/>
    <w:rsid w:val="00B754D5"/>
    <w:rsid w:val="00B77245"/>
    <w:rsid w:val="00B774DA"/>
    <w:rsid w:val="00B77621"/>
    <w:rsid w:val="00B77660"/>
    <w:rsid w:val="00B77B89"/>
    <w:rsid w:val="00B77CBB"/>
    <w:rsid w:val="00B8020F"/>
    <w:rsid w:val="00B808C2"/>
    <w:rsid w:val="00B80B11"/>
    <w:rsid w:val="00B820A2"/>
    <w:rsid w:val="00B82586"/>
    <w:rsid w:val="00B82D65"/>
    <w:rsid w:val="00B84030"/>
    <w:rsid w:val="00B84A0E"/>
    <w:rsid w:val="00B84E42"/>
    <w:rsid w:val="00B84E94"/>
    <w:rsid w:val="00B854EC"/>
    <w:rsid w:val="00B85D85"/>
    <w:rsid w:val="00B85F78"/>
    <w:rsid w:val="00B86532"/>
    <w:rsid w:val="00B87703"/>
    <w:rsid w:val="00B8779B"/>
    <w:rsid w:val="00B87D06"/>
    <w:rsid w:val="00B87F2F"/>
    <w:rsid w:val="00B911D8"/>
    <w:rsid w:val="00B93348"/>
    <w:rsid w:val="00B934D9"/>
    <w:rsid w:val="00B94BDE"/>
    <w:rsid w:val="00B9581B"/>
    <w:rsid w:val="00B959BD"/>
    <w:rsid w:val="00B95E2E"/>
    <w:rsid w:val="00B95F27"/>
    <w:rsid w:val="00B9641E"/>
    <w:rsid w:val="00B977A2"/>
    <w:rsid w:val="00BA0360"/>
    <w:rsid w:val="00BA0D60"/>
    <w:rsid w:val="00BA2109"/>
    <w:rsid w:val="00BA28FB"/>
    <w:rsid w:val="00BA3826"/>
    <w:rsid w:val="00BA3A17"/>
    <w:rsid w:val="00BA3B5B"/>
    <w:rsid w:val="00BA3DE2"/>
    <w:rsid w:val="00BA4CC3"/>
    <w:rsid w:val="00BA5308"/>
    <w:rsid w:val="00BA53DB"/>
    <w:rsid w:val="00BA5DAC"/>
    <w:rsid w:val="00BA5E61"/>
    <w:rsid w:val="00BA5EB7"/>
    <w:rsid w:val="00BA5F6C"/>
    <w:rsid w:val="00BA6182"/>
    <w:rsid w:val="00BA78DC"/>
    <w:rsid w:val="00BB0684"/>
    <w:rsid w:val="00BB1FCE"/>
    <w:rsid w:val="00BB21E3"/>
    <w:rsid w:val="00BB4488"/>
    <w:rsid w:val="00BB45B5"/>
    <w:rsid w:val="00BB4F58"/>
    <w:rsid w:val="00BB5866"/>
    <w:rsid w:val="00BB5F8F"/>
    <w:rsid w:val="00BB5FB4"/>
    <w:rsid w:val="00BB60B2"/>
    <w:rsid w:val="00BC042C"/>
    <w:rsid w:val="00BC21E7"/>
    <w:rsid w:val="00BC2A40"/>
    <w:rsid w:val="00BC370D"/>
    <w:rsid w:val="00BC3908"/>
    <w:rsid w:val="00BC4C80"/>
    <w:rsid w:val="00BC4FE0"/>
    <w:rsid w:val="00BC5103"/>
    <w:rsid w:val="00BC5A1E"/>
    <w:rsid w:val="00BC621D"/>
    <w:rsid w:val="00BC624C"/>
    <w:rsid w:val="00BC6AC4"/>
    <w:rsid w:val="00BC6D5B"/>
    <w:rsid w:val="00BC6D5F"/>
    <w:rsid w:val="00BC6E65"/>
    <w:rsid w:val="00BC77B6"/>
    <w:rsid w:val="00BC7C91"/>
    <w:rsid w:val="00BD040D"/>
    <w:rsid w:val="00BD0617"/>
    <w:rsid w:val="00BD1024"/>
    <w:rsid w:val="00BD1AC6"/>
    <w:rsid w:val="00BD2271"/>
    <w:rsid w:val="00BD2D49"/>
    <w:rsid w:val="00BD334E"/>
    <w:rsid w:val="00BD3B0C"/>
    <w:rsid w:val="00BD4F7E"/>
    <w:rsid w:val="00BD55E1"/>
    <w:rsid w:val="00BD5A45"/>
    <w:rsid w:val="00BD5AAA"/>
    <w:rsid w:val="00BD7912"/>
    <w:rsid w:val="00BD7C06"/>
    <w:rsid w:val="00BE0143"/>
    <w:rsid w:val="00BE0DDB"/>
    <w:rsid w:val="00BE0DFF"/>
    <w:rsid w:val="00BE10BC"/>
    <w:rsid w:val="00BE119B"/>
    <w:rsid w:val="00BE1272"/>
    <w:rsid w:val="00BE1B95"/>
    <w:rsid w:val="00BE1FF2"/>
    <w:rsid w:val="00BE3C51"/>
    <w:rsid w:val="00BE46D2"/>
    <w:rsid w:val="00BE4E1C"/>
    <w:rsid w:val="00BE575A"/>
    <w:rsid w:val="00BE5BE9"/>
    <w:rsid w:val="00BE648A"/>
    <w:rsid w:val="00BE665B"/>
    <w:rsid w:val="00BE670C"/>
    <w:rsid w:val="00BE68CA"/>
    <w:rsid w:val="00BE6C22"/>
    <w:rsid w:val="00BE7669"/>
    <w:rsid w:val="00BE7960"/>
    <w:rsid w:val="00BE7B5A"/>
    <w:rsid w:val="00BF084A"/>
    <w:rsid w:val="00BF0DD5"/>
    <w:rsid w:val="00BF1112"/>
    <w:rsid w:val="00BF1623"/>
    <w:rsid w:val="00BF16C0"/>
    <w:rsid w:val="00BF1995"/>
    <w:rsid w:val="00BF1A2E"/>
    <w:rsid w:val="00BF1E3D"/>
    <w:rsid w:val="00BF25EF"/>
    <w:rsid w:val="00BF266B"/>
    <w:rsid w:val="00BF3E35"/>
    <w:rsid w:val="00BF435E"/>
    <w:rsid w:val="00BF4850"/>
    <w:rsid w:val="00BF5B78"/>
    <w:rsid w:val="00BF6E67"/>
    <w:rsid w:val="00BF6F74"/>
    <w:rsid w:val="00BF7092"/>
    <w:rsid w:val="00C0018C"/>
    <w:rsid w:val="00C00BB4"/>
    <w:rsid w:val="00C02DC3"/>
    <w:rsid w:val="00C03451"/>
    <w:rsid w:val="00C037B2"/>
    <w:rsid w:val="00C0417A"/>
    <w:rsid w:val="00C043A2"/>
    <w:rsid w:val="00C049E7"/>
    <w:rsid w:val="00C05D1F"/>
    <w:rsid w:val="00C05F81"/>
    <w:rsid w:val="00C061DB"/>
    <w:rsid w:val="00C10353"/>
    <w:rsid w:val="00C107ED"/>
    <w:rsid w:val="00C11B97"/>
    <w:rsid w:val="00C11E9F"/>
    <w:rsid w:val="00C12101"/>
    <w:rsid w:val="00C124B2"/>
    <w:rsid w:val="00C12639"/>
    <w:rsid w:val="00C13715"/>
    <w:rsid w:val="00C13CBF"/>
    <w:rsid w:val="00C14087"/>
    <w:rsid w:val="00C1432F"/>
    <w:rsid w:val="00C15562"/>
    <w:rsid w:val="00C15971"/>
    <w:rsid w:val="00C163DE"/>
    <w:rsid w:val="00C16D81"/>
    <w:rsid w:val="00C17806"/>
    <w:rsid w:val="00C17904"/>
    <w:rsid w:val="00C17AF3"/>
    <w:rsid w:val="00C17F71"/>
    <w:rsid w:val="00C20893"/>
    <w:rsid w:val="00C20F33"/>
    <w:rsid w:val="00C21421"/>
    <w:rsid w:val="00C216A0"/>
    <w:rsid w:val="00C21748"/>
    <w:rsid w:val="00C21E07"/>
    <w:rsid w:val="00C22462"/>
    <w:rsid w:val="00C2259C"/>
    <w:rsid w:val="00C229EC"/>
    <w:rsid w:val="00C2343F"/>
    <w:rsid w:val="00C23DE2"/>
    <w:rsid w:val="00C24367"/>
    <w:rsid w:val="00C25C0B"/>
    <w:rsid w:val="00C25CD5"/>
    <w:rsid w:val="00C2652B"/>
    <w:rsid w:val="00C26BC2"/>
    <w:rsid w:val="00C26D47"/>
    <w:rsid w:val="00C3043E"/>
    <w:rsid w:val="00C308D8"/>
    <w:rsid w:val="00C3097A"/>
    <w:rsid w:val="00C30DEC"/>
    <w:rsid w:val="00C30ED4"/>
    <w:rsid w:val="00C3139D"/>
    <w:rsid w:val="00C315DA"/>
    <w:rsid w:val="00C319C9"/>
    <w:rsid w:val="00C31C5E"/>
    <w:rsid w:val="00C320A2"/>
    <w:rsid w:val="00C321AF"/>
    <w:rsid w:val="00C32288"/>
    <w:rsid w:val="00C32355"/>
    <w:rsid w:val="00C32A64"/>
    <w:rsid w:val="00C32C41"/>
    <w:rsid w:val="00C336E0"/>
    <w:rsid w:val="00C33866"/>
    <w:rsid w:val="00C338D1"/>
    <w:rsid w:val="00C33FAE"/>
    <w:rsid w:val="00C342D6"/>
    <w:rsid w:val="00C34361"/>
    <w:rsid w:val="00C34411"/>
    <w:rsid w:val="00C347FD"/>
    <w:rsid w:val="00C3493D"/>
    <w:rsid w:val="00C34EE0"/>
    <w:rsid w:val="00C35D85"/>
    <w:rsid w:val="00C36A31"/>
    <w:rsid w:val="00C3776D"/>
    <w:rsid w:val="00C405D8"/>
    <w:rsid w:val="00C407F0"/>
    <w:rsid w:val="00C415F1"/>
    <w:rsid w:val="00C42B73"/>
    <w:rsid w:val="00C42B80"/>
    <w:rsid w:val="00C42C7B"/>
    <w:rsid w:val="00C42CDA"/>
    <w:rsid w:val="00C4302B"/>
    <w:rsid w:val="00C4369A"/>
    <w:rsid w:val="00C437BB"/>
    <w:rsid w:val="00C43C8E"/>
    <w:rsid w:val="00C43CE3"/>
    <w:rsid w:val="00C4444B"/>
    <w:rsid w:val="00C447A0"/>
    <w:rsid w:val="00C44964"/>
    <w:rsid w:val="00C44B79"/>
    <w:rsid w:val="00C4504B"/>
    <w:rsid w:val="00C45164"/>
    <w:rsid w:val="00C4555D"/>
    <w:rsid w:val="00C4621E"/>
    <w:rsid w:val="00C463E1"/>
    <w:rsid w:val="00C46548"/>
    <w:rsid w:val="00C479F4"/>
    <w:rsid w:val="00C501ED"/>
    <w:rsid w:val="00C51870"/>
    <w:rsid w:val="00C51FFA"/>
    <w:rsid w:val="00C52E2F"/>
    <w:rsid w:val="00C53B5A"/>
    <w:rsid w:val="00C54C3F"/>
    <w:rsid w:val="00C553A1"/>
    <w:rsid w:val="00C57239"/>
    <w:rsid w:val="00C5799F"/>
    <w:rsid w:val="00C57D2E"/>
    <w:rsid w:val="00C60131"/>
    <w:rsid w:val="00C6049E"/>
    <w:rsid w:val="00C60D70"/>
    <w:rsid w:val="00C60DDD"/>
    <w:rsid w:val="00C6126F"/>
    <w:rsid w:val="00C620CB"/>
    <w:rsid w:val="00C62968"/>
    <w:rsid w:val="00C62EB9"/>
    <w:rsid w:val="00C63150"/>
    <w:rsid w:val="00C63B6A"/>
    <w:rsid w:val="00C63E4B"/>
    <w:rsid w:val="00C646B3"/>
    <w:rsid w:val="00C64BA2"/>
    <w:rsid w:val="00C64D30"/>
    <w:rsid w:val="00C65115"/>
    <w:rsid w:val="00C66DED"/>
    <w:rsid w:val="00C67618"/>
    <w:rsid w:val="00C67949"/>
    <w:rsid w:val="00C67DAE"/>
    <w:rsid w:val="00C71B69"/>
    <w:rsid w:val="00C71E44"/>
    <w:rsid w:val="00C7223B"/>
    <w:rsid w:val="00C7249D"/>
    <w:rsid w:val="00C727DA"/>
    <w:rsid w:val="00C72A28"/>
    <w:rsid w:val="00C72AB1"/>
    <w:rsid w:val="00C73420"/>
    <w:rsid w:val="00C73C49"/>
    <w:rsid w:val="00C73CFE"/>
    <w:rsid w:val="00C759FC"/>
    <w:rsid w:val="00C76568"/>
    <w:rsid w:val="00C76EC2"/>
    <w:rsid w:val="00C776F0"/>
    <w:rsid w:val="00C77702"/>
    <w:rsid w:val="00C77CA0"/>
    <w:rsid w:val="00C77DB1"/>
    <w:rsid w:val="00C80092"/>
    <w:rsid w:val="00C801F8"/>
    <w:rsid w:val="00C81249"/>
    <w:rsid w:val="00C81F7B"/>
    <w:rsid w:val="00C82181"/>
    <w:rsid w:val="00C82225"/>
    <w:rsid w:val="00C827CC"/>
    <w:rsid w:val="00C82841"/>
    <w:rsid w:val="00C82A26"/>
    <w:rsid w:val="00C82AD1"/>
    <w:rsid w:val="00C83F6C"/>
    <w:rsid w:val="00C84C39"/>
    <w:rsid w:val="00C85298"/>
    <w:rsid w:val="00C85D2C"/>
    <w:rsid w:val="00C86580"/>
    <w:rsid w:val="00C86903"/>
    <w:rsid w:val="00C86B87"/>
    <w:rsid w:val="00C8706C"/>
    <w:rsid w:val="00C8794F"/>
    <w:rsid w:val="00C87B78"/>
    <w:rsid w:val="00C87BF5"/>
    <w:rsid w:val="00C87EE3"/>
    <w:rsid w:val="00C90020"/>
    <w:rsid w:val="00C9059E"/>
    <w:rsid w:val="00C90A15"/>
    <w:rsid w:val="00C90F69"/>
    <w:rsid w:val="00C91208"/>
    <w:rsid w:val="00C9147E"/>
    <w:rsid w:val="00C914D4"/>
    <w:rsid w:val="00C9238C"/>
    <w:rsid w:val="00C927B8"/>
    <w:rsid w:val="00C92EFB"/>
    <w:rsid w:val="00C938BC"/>
    <w:rsid w:val="00C93F39"/>
    <w:rsid w:val="00C9406C"/>
    <w:rsid w:val="00C946A5"/>
    <w:rsid w:val="00C95653"/>
    <w:rsid w:val="00C95830"/>
    <w:rsid w:val="00C95F27"/>
    <w:rsid w:val="00C960AD"/>
    <w:rsid w:val="00C9688F"/>
    <w:rsid w:val="00C97013"/>
    <w:rsid w:val="00C9703B"/>
    <w:rsid w:val="00C977FB"/>
    <w:rsid w:val="00CA0AF4"/>
    <w:rsid w:val="00CA12C6"/>
    <w:rsid w:val="00CA206E"/>
    <w:rsid w:val="00CA24A5"/>
    <w:rsid w:val="00CA4473"/>
    <w:rsid w:val="00CA44FB"/>
    <w:rsid w:val="00CA5971"/>
    <w:rsid w:val="00CA59E6"/>
    <w:rsid w:val="00CA5ADE"/>
    <w:rsid w:val="00CA6226"/>
    <w:rsid w:val="00CA6F51"/>
    <w:rsid w:val="00CA7CAD"/>
    <w:rsid w:val="00CB0A96"/>
    <w:rsid w:val="00CB112A"/>
    <w:rsid w:val="00CB2202"/>
    <w:rsid w:val="00CB264B"/>
    <w:rsid w:val="00CB28EA"/>
    <w:rsid w:val="00CB3CE8"/>
    <w:rsid w:val="00CB3E6F"/>
    <w:rsid w:val="00CB4F4F"/>
    <w:rsid w:val="00CB5398"/>
    <w:rsid w:val="00CB55E4"/>
    <w:rsid w:val="00CB7AC0"/>
    <w:rsid w:val="00CC0138"/>
    <w:rsid w:val="00CC0327"/>
    <w:rsid w:val="00CC0B21"/>
    <w:rsid w:val="00CC1411"/>
    <w:rsid w:val="00CC160A"/>
    <w:rsid w:val="00CC2C11"/>
    <w:rsid w:val="00CC2F63"/>
    <w:rsid w:val="00CC3050"/>
    <w:rsid w:val="00CC3D80"/>
    <w:rsid w:val="00CC433E"/>
    <w:rsid w:val="00CC4A54"/>
    <w:rsid w:val="00CC532E"/>
    <w:rsid w:val="00CC5ACD"/>
    <w:rsid w:val="00CC63C3"/>
    <w:rsid w:val="00CC665B"/>
    <w:rsid w:val="00CC672C"/>
    <w:rsid w:val="00CC6793"/>
    <w:rsid w:val="00CC72EA"/>
    <w:rsid w:val="00CC7E49"/>
    <w:rsid w:val="00CD045F"/>
    <w:rsid w:val="00CD04C6"/>
    <w:rsid w:val="00CD0F56"/>
    <w:rsid w:val="00CD0F97"/>
    <w:rsid w:val="00CD1184"/>
    <w:rsid w:val="00CD17D4"/>
    <w:rsid w:val="00CD2154"/>
    <w:rsid w:val="00CD2775"/>
    <w:rsid w:val="00CD29DA"/>
    <w:rsid w:val="00CD34AF"/>
    <w:rsid w:val="00CD51DC"/>
    <w:rsid w:val="00CD5CC6"/>
    <w:rsid w:val="00CD5F6B"/>
    <w:rsid w:val="00CD69CE"/>
    <w:rsid w:val="00CD71C2"/>
    <w:rsid w:val="00CD7882"/>
    <w:rsid w:val="00CD7BAC"/>
    <w:rsid w:val="00CE0123"/>
    <w:rsid w:val="00CE0A27"/>
    <w:rsid w:val="00CE0FD9"/>
    <w:rsid w:val="00CE1018"/>
    <w:rsid w:val="00CE15ED"/>
    <w:rsid w:val="00CE208A"/>
    <w:rsid w:val="00CE21D8"/>
    <w:rsid w:val="00CE3AEC"/>
    <w:rsid w:val="00CE3D97"/>
    <w:rsid w:val="00CE464F"/>
    <w:rsid w:val="00CE4838"/>
    <w:rsid w:val="00CE6456"/>
    <w:rsid w:val="00CF03CE"/>
    <w:rsid w:val="00CF0525"/>
    <w:rsid w:val="00CF0D4A"/>
    <w:rsid w:val="00CF0F16"/>
    <w:rsid w:val="00CF1C79"/>
    <w:rsid w:val="00CF28FE"/>
    <w:rsid w:val="00CF29E2"/>
    <w:rsid w:val="00CF2D12"/>
    <w:rsid w:val="00CF2FA5"/>
    <w:rsid w:val="00CF36B2"/>
    <w:rsid w:val="00CF3EF7"/>
    <w:rsid w:val="00CF5E38"/>
    <w:rsid w:val="00CF6A26"/>
    <w:rsid w:val="00CF6C31"/>
    <w:rsid w:val="00CF771E"/>
    <w:rsid w:val="00D00091"/>
    <w:rsid w:val="00D00490"/>
    <w:rsid w:val="00D01CA1"/>
    <w:rsid w:val="00D01CC0"/>
    <w:rsid w:val="00D023C6"/>
    <w:rsid w:val="00D026E7"/>
    <w:rsid w:val="00D0351A"/>
    <w:rsid w:val="00D0476F"/>
    <w:rsid w:val="00D05507"/>
    <w:rsid w:val="00D05AC9"/>
    <w:rsid w:val="00D06975"/>
    <w:rsid w:val="00D06F31"/>
    <w:rsid w:val="00D0765F"/>
    <w:rsid w:val="00D07EBE"/>
    <w:rsid w:val="00D1044D"/>
    <w:rsid w:val="00D107DC"/>
    <w:rsid w:val="00D11247"/>
    <w:rsid w:val="00D1175F"/>
    <w:rsid w:val="00D12627"/>
    <w:rsid w:val="00D13286"/>
    <w:rsid w:val="00D13363"/>
    <w:rsid w:val="00D13CD2"/>
    <w:rsid w:val="00D14C24"/>
    <w:rsid w:val="00D158A4"/>
    <w:rsid w:val="00D15913"/>
    <w:rsid w:val="00D15B61"/>
    <w:rsid w:val="00D15DC3"/>
    <w:rsid w:val="00D167A9"/>
    <w:rsid w:val="00D209C3"/>
    <w:rsid w:val="00D217A8"/>
    <w:rsid w:val="00D22125"/>
    <w:rsid w:val="00D22889"/>
    <w:rsid w:val="00D22AD3"/>
    <w:rsid w:val="00D22E61"/>
    <w:rsid w:val="00D23364"/>
    <w:rsid w:val="00D23F5D"/>
    <w:rsid w:val="00D24922"/>
    <w:rsid w:val="00D25355"/>
    <w:rsid w:val="00D30564"/>
    <w:rsid w:val="00D30578"/>
    <w:rsid w:val="00D30B12"/>
    <w:rsid w:val="00D31F34"/>
    <w:rsid w:val="00D32183"/>
    <w:rsid w:val="00D32A66"/>
    <w:rsid w:val="00D32DD6"/>
    <w:rsid w:val="00D32F7D"/>
    <w:rsid w:val="00D33503"/>
    <w:rsid w:val="00D33AE7"/>
    <w:rsid w:val="00D369E6"/>
    <w:rsid w:val="00D36BF7"/>
    <w:rsid w:val="00D373D7"/>
    <w:rsid w:val="00D37C44"/>
    <w:rsid w:val="00D4091B"/>
    <w:rsid w:val="00D40AB0"/>
    <w:rsid w:val="00D413C4"/>
    <w:rsid w:val="00D41BCC"/>
    <w:rsid w:val="00D42055"/>
    <w:rsid w:val="00D43FBF"/>
    <w:rsid w:val="00D441AC"/>
    <w:rsid w:val="00D4494B"/>
    <w:rsid w:val="00D457B6"/>
    <w:rsid w:val="00D4602C"/>
    <w:rsid w:val="00D461B7"/>
    <w:rsid w:val="00D463F2"/>
    <w:rsid w:val="00D466D9"/>
    <w:rsid w:val="00D47003"/>
    <w:rsid w:val="00D472B6"/>
    <w:rsid w:val="00D47C6B"/>
    <w:rsid w:val="00D47D8D"/>
    <w:rsid w:val="00D500A1"/>
    <w:rsid w:val="00D502F7"/>
    <w:rsid w:val="00D50613"/>
    <w:rsid w:val="00D51269"/>
    <w:rsid w:val="00D513F9"/>
    <w:rsid w:val="00D51FBA"/>
    <w:rsid w:val="00D52502"/>
    <w:rsid w:val="00D528D5"/>
    <w:rsid w:val="00D53AB3"/>
    <w:rsid w:val="00D5426A"/>
    <w:rsid w:val="00D54574"/>
    <w:rsid w:val="00D55072"/>
    <w:rsid w:val="00D55B6A"/>
    <w:rsid w:val="00D5605F"/>
    <w:rsid w:val="00D5627E"/>
    <w:rsid w:val="00D5723B"/>
    <w:rsid w:val="00D576CD"/>
    <w:rsid w:val="00D576FE"/>
    <w:rsid w:val="00D600CF"/>
    <w:rsid w:val="00D600D8"/>
    <w:rsid w:val="00D606DF"/>
    <w:rsid w:val="00D6134D"/>
    <w:rsid w:val="00D614BC"/>
    <w:rsid w:val="00D616C2"/>
    <w:rsid w:val="00D618C0"/>
    <w:rsid w:val="00D621E5"/>
    <w:rsid w:val="00D63CA5"/>
    <w:rsid w:val="00D63E89"/>
    <w:rsid w:val="00D63FA0"/>
    <w:rsid w:val="00D64861"/>
    <w:rsid w:val="00D64D40"/>
    <w:rsid w:val="00D65BE4"/>
    <w:rsid w:val="00D65E6B"/>
    <w:rsid w:val="00D6606F"/>
    <w:rsid w:val="00D663C5"/>
    <w:rsid w:val="00D669A0"/>
    <w:rsid w:val="00D6750A"/>
    <w:rsid w:val="00D6762B"/>
    <w:rsid w:val="00D6791C"/>
    <w:rsid w:val="00D67B85"/>
    <w:rsid w:val="00D67FF0"/>
    <w:rsid w:val="00D67FF1"/>
    <w:rsid w:val="00D7188F"/>
    <w:rsid w:val="00D71DAB"/>
    <w:rsid w:val="00D73562"/>
    <w:rsid w:val="00D73C67"/>
    <w:rsid w:val="00D74838"/>
    <w:rsid w:val="00D754BA"/>
    <w:rsid w:val="00D755FE"/>
    <w:rsid w:val="00D75BC7"/>
    <w:rsid w:val="00D76417"/>
    <w:rsid w:val="00D76702"/>
    <w:rsid w:val="00D76769"/>
    <w:rsid w:val="00D77A76"/>
    <w:rsid w:val="00D80AEF"/>
    <w:rsid w:val="00D80B7E"/>
    <w:rsid w:val="00D81AC8"/>
    <w:rsid w:val="00D8430B"/>
    <w:rsid w:val="00D844D5"/>
    <w:rsid w:val="00D84961"/>
    <w:rsid w:val="00D8501D"/>
    <w:rsid w:val="00D8577A"/>
    <w:rsid w:val="00D86200"/>
    <w:rsid w:val="00D8638F"/>
    <w:rsid w:val="00D8688C"/>
    <w:rsid w:val="00D86C30"/>
    <w:rsid w:val="00D8749B"/>
    <w:rsid w:val="00D878D5"/>
    <w:rsid w:val="00D90E8E"/>
    <w:rsid w:val="00D91316"/>
    <w:rsid w:val="00D9156B"/>
    <w:rsid w:val="00D9276E"/>
    <w:rsid w:val="00D92B0E"/>
    <w:rsid w:val="00D92F4F"/>
    <w:rsid w:val="00D93091"/>
    <w:rsid w:val="00D93C00"/>
    <w:rsid w:val="00D94098"/>
    <w:rsid w:val="00D942BA"/>
    <w:rsid w:val="00D945B0"/>
    <w:rsid w:val="00D9548B"/>
    <w:rsid w:val="00D956BE"/>
    <w:rsid w:val="00D959DA"/>
    <w:rsid w:val="00D95A20"/>
    <w:rsid w:val="00D96E38"/>
    <w:rsid w:val="00D96F1F"/>
    <w:rsid w:val="00D97220"/>
    <w:rsid w:val="00D97E59"/>
    <w:rsid w:val="00D97E74"/>
    <w:rsid w:val="00DA07D0"/>
    <w:rsid w:val="00DA15E5"/>
    <w:rsid w:val="00DA1BEA"/>
    <w:rsid w:val="00DA1F6D"/>
    <w:rsid w:val="00DA2126"/>
    <w:rsid w:val="00DA220A"/>
    <w:rsid w:val="00DA393D"/>
    <w:rsid w:val="00DA3ACE"/>
    <w:rsid w:val="00DA3B22"/>
    <w:rsid w:val="00DA3C7F"/>
    <w:rsid w:val="00DA47F0"/>
    <w:rsid w:val="00DA58F0"/>
    <w:rsid w:val="00DA5CDA"/>
    <w:rsid w:val="00DA6752"/>
    <w:rsid w:val="00DA6B27"/>
    <w:rsid w:val="00DA6BFF"/>
    <w:rsid w:val="00DA6C41"/>
    <w:rsid w:val="00DB0D9F"/>
    <w:rsid w:val="00DB0DE7"/>
    <w:rsid w:val="00DB2398"/>
    <w:rsid w:val="00DB25B7"/>
    <w:rsid w:val="00DB297F"/>
    <w:rsid w:val="00DB2A33"/>
    <w:rsid w:val="00DB2CDA"/>
    <w:rsid w:val="00DB2FC4"/>
    <w:rsid w:val="00DB3271"/>
    <w:rsid w:val="00DB3649"/>
    <w:rsid w:val="00DB3E51"/>
    <w:rsid w:val="00DB41CB"/>
    <w:rsid w:val="00DB4799"/>
    <w:rsid w:val="00DB4F52"/>
    <w:rsid w:val="00DB50F4"/>
    <w:rsid w:val="00DB5F15"/>
    <w:rsid w:val="00DB6E60"/>
    <w:rsid w:val="00DB7057"/>
    <w:rsid w:val="00DC084E"/>
    <w:rsid w:val="00DC1754"/>
    <w:rsid w:val="00DC1B9D"/>
    <w:rsid w:val="00DC1DD3"/>
    <w:rsid w:val="00DC20D9"/>
    <w:rsid w:val="00DC2351"/>
    <w:rsid w:val="00DC3AD3"/>
    <w:rsid w:val="00DC4BC2"/>
    <w:rsid w:val="00DC4FA7"/>
    <w:rsid w:val="00DC58D1"/>
    <w:rsid w:val="00DC67F8"/>
    <w:rsid w:val="00DC68E4"/>
    <w:rsid w:val="00DC6EAD"/>
    <w:rsid w:val="00DC6F62"/>
    <w:rsid w:val="00DC7241"/>
    <w:rsid w:val="00DD03CE"/>
    <w:rsid w:val="00DD08E3"/>
    <w:rsid w:val="00DD1B95"/>
    <w:rsid w:val="00DD227A"/>
    <w:rsid w:val="00DD2DC8"/>
    <w:rsid w:val="00DD2DCB"/>
    <w:rsid w:val="00DD381F"/>
    <w:rsid w:val="00DD4BC2"/>
    <w:rsid w:val="00DD4D44"/>
    <w:rsid w:val="00DD530E"/>
    <w:rsid w:val="00DD5E91"/>
    <w:rsid w:val="00DD6726"/>
    <w:rsid w:val="00DD6A54"/>
    <w:rsid w:val="00DD6B19"/>
    <w:rsid w:val="00DD71D6"/>
    <w:rsid w:val="00DD765B"/>
    <w:rsid w:val="00DD7B45"/>
    <w:rsid w:val="00DE01B7"/>
    <w:rsid w:val="00DE0443"/>
    <w:rsid w:val="00DE0635"/>
    <w:rsid w:val="00DE06DE"/>
    <w:rsid w:val="00DE0A64"/>
    <w:rsid w:val="00DE1120"/>
    <w:rsid w:val="00DE169C"/>
    <w:rsid w:val="00DE16E1"/>
    <w:rsid w:val="00DE1917"/>
    <w:rsid w:val="00DE23FE"/>
    <w:rsid w:val="00DE2732"/>
    <w:rsid w:val="00DE41B2"/>
    <w:rsid w:val="00DE4910"/>
    <w:rsid w:val="00DE49A6"/>
    <w:rsid w:val="00DE4B39"/>
    <w:rsid w:val="00DE4B85"/>
    <w:rsid w:val="00DE5A1F"/>
    <w:rsid w:val="00DE62D4"/>
    <w:rsid w:val="00DE6C6C"/>
    <w:rsid w:val="00DE6DD8"/>
    <w:rsid w:val="00DF0C85"/>
    <w:rsid w:val="00DF13E7"/>
    <w:rsid w:val="00DF157F"/>
    <w:rsid w:val="00DF1600"/>
    <w:rsid w:val="00DF1A95"/>
    <w:rsid w:val="00DF20BE"/>
    <w:rsid w:val="00DF2197"/>
    <w:rsid w:val="00DF2AD0"/>
    <w:rsid w:val="00DF331B"/>
    <w:rsid w:val="00DF3690"/>
    <w:rsid w:val="00DF3C7F"/>
    <w:rsid w:val="00DF4239"/>
    <w:rsid w:val="00DF52B4"/>
    <w:rsid w:val="00DF59B8"/>
    <w:rsid w:val="00DF602D"/>
    <w:rsid w:val="00DF62C1"/>
    <w:rsid w:val="00DF6732"/>
    <w:rsid w:val="00DF6837"/>
    <w:rsid w:val="00DF68BC"/>
    <w:rsid w:val="00DF6E94"/>
    <w:rsid w:val="00E008CC"/>
    <w:rsid w:val="00E00982"/>
    <w:rsid w:val="00E00D85"/>
    <w:rsid w:val="00E0158A"/>
    <w:rsid w:val="00E01790"/>
    <w:rsid w:val="00E0287E"/>
    <w:rsid w:val="00E02D53"/>
    <w:rsid w:val="00E03073"/>
    <w:rsid w:val="00E03EFF"/>
    <w:rsid w:val="00E04458"/>
    <w:rsid w:val="00E04543"/>
    <w:rsid w:val="00E04B85"/>
    <w:rsid w:val="00E05801"/>
    <w:rsid w:val="00E0584D"/>
    <w:rsid w:val="00E05860"/>
    <w:rsid w:val="00E07024"/>
    <w:rsid w:val="00E0708A"/>
    <w:rsid w:val="00E071F4"/>
    <w:rsid w:val="00E0757C"/>
    <w:rsid w:val="00E1128C"/>
    <w:rsid w:val="00E1135D"/>
    <w:rsid w:val="00E11AB4"/>
    <w:rsid w:val="00E11C7D"/>
    <w:rsid w:val="00E11D2D"/>
    <w:rsid w:val="00E13203"/>
    <w:rsid w:val="00E13BFA"/>
    <w:rsid w:val="00E1408D"/>
    <w:rsid w:val="00E14327"/>
    <w:rsid w:val="00E15279"/>
    <w:rsid w:val="00E1568F"/>
    <w:rsid w:val="00E16114"/>
    <w:rsid w:val="00E16C97"/>
    <w:rsid w:val="00E1717F"/>
    <w:rsid w:val="00E172E6"/>
    <w:rsid w:val="00E17E3D"/>
    <w:rsid w:val="00E2012A"/>
    <w:rsid w:val="00E206BC"/>
    <w:rsid w:val="00E2081D"/>
    <w:rsid w:val="00E2085F"/>
    <w:rsid w:val="00E20C4C"/>
    <w:rsid w:val="00E2107F"/>
    <w:rsid w:val="00E210B5"/>
    <w:rsid w:val="00E214EE"/>
    <w:rsid w:val="00E218FE"/>
    <w:rsid w:val="00E21FFE"/>
    <w:rsid w:val="00E2212F"/>
    <w:rsid w:val="00E23073"/>
    <w:rsid w:val="00E230EC"/>
    <w:rsid w:val="00E232DD"/>
    <w:rsid w:val="00E2331F"/>
    <w:rsid w:val="00E23436"/>
    <w:rsid w:val="00E2359D"/>
    <w:rsid w:val="00E236EF"/>
    <w:rsid w:val="00E24436"/>
    <w:rsid w:val="00E24AD8"/>
    <w:rsid w:val="00E24C60"/>
    <w:rsid w:val="00E24CDA"/>
    <w:rsid w:val="00E2501A"/>
    <w:rsid w:val="00E25252"/>
    <w:rsid w:val="00E2561A"/>
    <w:rsid w:val="00E25E7B"/>
    <w:rsid w:val="00E26492"/>
    <w:rsid w:val="00E27554"/>
    <w:rsid w:val="00E279FB"/>
    <w:rsid w:val="00E301E7"/>
    <w:rsid w:val="00E31662"/>
    <w:rsid w:val="00E31A44"/>
    <w:rsid w:val="00E31CE9"/>
    <w:rsid w:val="00E320BC"/>
    <w:rsid w:val="00E326A5"/>
    <w:rsid w:val="00E32791"/>
    <w:rsid w:val="00E337BF"/>
    <w:rsid w:val="00E339C0"/>
    <w:rsid w:val="00E33D61"/>
    <w:rsid w:val="00E34101"/>
    <w:rsid w:val="00E34206"/>
    <w:rsid w:val="00E348E4"/>
    <w:rsid w:val="00E34EB8"/>
    <w:rsid w:val="00E357BF"/>
    <w:rsid w:val="00E35DB5"/>
    <w:rsid w:val="00E3686B"/>
    <w:rsid w:val="00E377F7"/>
    <w:rsid w:val="00E378B0"/>
    <w:rsid w:val="00E378F6"/>
    <w:rsid w:val="00E37C43"/>
    <w:rsid w:val="00E4117B"/>
    <w:rsid w:val="00E42402"/>
    <w:rsid w:val="00E4280F"/>
    <w:rsid w:val="00E4377B"/>
    <w:rsid w:val="00E437AE"/>
    <w:rsid w:val="00E44555"/>
    <w:rsid w:val="00E45493"/>
    <w:rsid w:val="00E45DE6"/>
    <w:rsid w:val="00E462B7"/>
    <w:rsid w:val="00E466F9"/>
    <w:rsid w:val="00E47337"/>
    <w:rsid w:val="00E47C85"/>
    <w:rsid w:val="00E5051D"/>
    <w:rsid w:val="00E5059D"/>
    <w:rsid w:val="00E50643"/>
    <w:rsid w:val="00E50A6D"/>
    <w:rsid w:val="00E512B9"/>
    <w:rsid w:val="00E5230F"/>
    <w:rsid w:val="00E52B17"/>
    <w:rsid w:val="00E52FCA"/>
    <w:rsid w:val="00E541F4"/>
    <w:rsid w:val="00E54686"/>
    <w:rsid w:val="00E54CDC"/>
    <w:rsid w:val="00E55B8D"/>
    <w:rsid w:val="00E561D3"/>
    <w:rsid w:val="00E578F8"/>
    <w:rsid w:val="00E57CBC"/>
    <w:rsid w:val="00E601BB"/>
    <w:rsid w:val="00E60408"/>
    <w:rsid w:val="00E60479"/>
    <w:rsid w:val="00E609C2"/>
    <w:rsid w:val="00E60C78"/>
    <w:rsid w:val="00E615E9"/>
    <w:rsid w:val="00E61677"/>
    <w:rsid w:val="00E61B48"/>
    <w:rsid w:val="00E62601"/>
    <w:rsid w:val="00E6319F"/>
    <w:rsid w:val="00E6339B"/>
    <w:rsid w:val="00E63CBB"/>
    <w:rsid w:val="00E646CA"/>
    <w:rsid w:val="00E65119"/>
    <w:rsid w:val="00E65671"/>
    <w:rsid w:val="00E66112"/>
    <w:rsid w:val="00E678CE"/>
    <w:rsid w:val="00E67B0F"/>
    <w:rsid w:val="00E70673"/>
    <w:rsid w:val="00E70B90"/>
    <w:rsid w:val="00E71628"/>
    <w:rsid w:val="00E717E7"/>
    <w:rsid w:val="00E71D2E"/>
    <w:rsid w:val="00E72580"/>
    <w:rsid w:val="00E729FF"/>
    <w:rsid w:val="00E7398B"/>
    <w:rsid w:val="00E74CD1"/>
    <w:rsid w:val="00E7522B"/>
    <w:rsid w:val="00E75897"/>
    <w:rsid w:val="00E7595E"/>
    <w:rsid w:val="00E76583"/>
    <w:rsid w:val="00E7695E"/>
    <w:rsid w:val="00E76E2B"/>
    <w:rsid w:val="00E777A2"/>
    <w:rsid w:val="00E77B30"/>
    <w:rsid w:val="00E77DFF"/>
    <w:rsid w:val="00E80EC3"/>
    <w:rsid w:val="00E81217"/>
    <w:rsid w:val="00E81949"/>
    <w:rsid w:val="00E8199C"/>
    <w:rsid w:val="00E81A5F"/>
    <w:rsid w:val="00E822C9"/>
    <w:rsid w:val="00E82437"/>
    <w:rsid w:val="00E82D16"/>
    <w:rsid w:val="00E83545"/>
    <w:rsid w:val="00E8375F"/>
    <w:rsid w:val="00E838A4"/>
    <w:rsid w:val="00E83E57"/>
    <w:rsid w:val="00E843BE"/>
    <w:rsid w:val="00E84D8A"/>
    <w:rsid w:val="00E85F54"/>
    <w:rsid w:val="00E8603D"/>
    <w:rsid w:val="00E8613D"/>
    <w:rsid w:val="00E86EE1"/>
    <w:rsid w:val="00E905F8"/>
    <w:rsid w:val="00E908B6"/>
    <w:rsid w:val="00E90E22"/>
    <w:rsid w:val="00E91608"/>
    <w:rsid w:val="00E91661"/>
    <w:rsid w:val="00E9282A"/>
    <w:rsid w:val="00E930FB"/>
    <w:rsid w:val="00E9382A"/>
    <w:rsid w:val="00E93915"/>
    <w:rsid w:val="00E94496"/>
    <w:rsid w:val="00E94E96"/>
    <w:rsid w:val="00E94FD5"/>
    <w:rsid w:val="00E951FD"/>
    <w:rsid w:val="00E95A1B"/>
    <w:rsid w:val="00E960FB"/>
    <w:rsid w:val="00E965B9"/>
    <w:rsid w:val="00E9715B"/>
    <w:rsid w:val="00E9753D"/>
    <w:rsid w:val="00E97D53"/>
    <w:rsid w:val="00E97FBE"/>
    <w:rsid w:val="00EA07B0"/>
    <w:rsid w:val="00EA0812"/>
    <w:rsid w:val="00EA0CFC"/>
    <w:rsid w:val="00EA0D35"/>
    <w:rsid w:val="00EA33D2"/>
    <w:rsid w:val="00EA3444"/>
    <w:rsid w:val="00EA3E90"/>
    <w:rsid w:val="00EA41A7"/>
    <w:rsid w:val="00EA5530"/>
    <w:rsid w:val="00EA5625"/>
    <w:rsid w:val="00EA5D43"/>
    <w:rsid w:val="00EA5EE0"/>
    <w:rsid w:val="00EA6252"/>
    <w:rsid w:val="00EA6533"/>
    <w:rsid w:val="00EB0323"/>
    <w:rsid w:val="00EB065F"/>
    <w:rsid w:val="00EB0935"/>
    <w:rsid w:val="00EB0F43"/>
    <w:rsid w:val="00EB152F"/>
    <w:rsid w:val="00EB1621"/>
    <w:rsid w:val="00EB2AC7"/>
    <w:rsid w:val="00EB30C9"/>
    <w:rsid w:val="00EB323A"/>
    <w:rsid w:val="00EB328D"/>
    <w:rsid w:val="00EB345C"/>
    <w:rsid w:val="00EB3899"/>
    <w:rsid w:val="00EB4923"/>
    <w:rsid w:val="00EB496E"/>
    <w:rsid w:val="00EB4B6D"/>
    <w:rsid w:val="00EB52F9"/>
    <w:rsid w:val="00EB55C8"/>
    <w:rsid w:val="00EB5F1F"/>
    <w:rsid w:val="00EB6F99"/>
    <w:rsid w:val="00EC0292"/>
    <w:rsid w:val="00EC057D"/>
    <w:rsid w:val="00EC15DD"/>
    <w:rsid w:val="00EC1A00"/>
    <w:rsid w:val="00EC1EBC"/>
    <w:rsid w:val="00EC2B25"/>
    <w:rsid w:val="00EC31BE"/>
    <w:rsid w:val="00EC44B7"/>
    <w:rsid w:val="00EC4AE5"/>
    <w:rsid w:val="00EC4CA2"/>
    <w:rsid w:val="00EC4EDD"/>
    <w:rsid w:val="00EC4F6E"/>
    <w:rsid w:val="00EC5671"/>
    <w:rsid w:val="00EC5681"/>
    <w:rsid w:val="00EC5A32"/>
    <w:rsid w:val="00EC6678"/>
    <w:rsid w:val="00EC66E4"/>
    <w:rsid w:val="00EC6A8C"/>
    <w:rsid w:val="00EC79DB"/>
    <w:rsid w:val="00EC7ABB"/>
    <w:rsid w:val="00ED074C"/>
    <w:rsid w:val="00ED14CC"/>
    <w:rsid w:val="00ED2151"/>
    <w:rsid w:val="00ED23FC"/>
    <w:rsid w:val="00ED2609"/>
    <w:rsid w:val="00ED275D"/>
    <w:rsid w:val="00ED3391"/>
    <w:rsid w:val="00ED39F1"/>
    <w:rsid w:val="00ED5296"/>
    <w:rsid w:val="00ED6017"/>
    <w:rsid w:val="00ED6723"/>
    <w:rsid w:val="00ED76D2"/>
    <w:rsid w:val="00EE07B4"/>
    <w:rsid w:val="00EE08D9"/>
    <w:rsid w:val="00EE0ED1"/>
    <w:rsid w:val="00EE11C9"/>
    <w:rsid w:val="00EE2202"/>
    <w:rsid w:val="00EE240F"/>
    <w:rsid w:val="00EE24CA"/>
    <w:rsid w:val="00EE2876"/>
    <w:rsid w:val="00EE2A38"/>
    <w:rsid w:val="00EE3033"/>
    <w:rsid w:val="00EE3431"/>
    <w:rsid w:val="00EE3B90"/>
    <w:rsid w:val="00EE3DD0"/>
    <w:rsid w:val="00EE44AD"/>
    <w:rsid w:val="00EE4B17"/>
    <w:rsid w:val="00EE550E"/>
    <w:rsid w:val="00EE5CBF"/>
    <w:rsid w:val="00EE629A"/>
    <w:rsid w:val="00EE6379"/>
    <w:rsid w:val="00EE7933"/>
    <w:rsid w:val="00EF0CFD"/>
    <w:rsid w:val="00EF1E41"/>
    <w:rsid w:val="00EF1EF1"/>
    <w:rsid w:val="00EF20F5"/>
    <w:rsid w:val="00EF271B"/>
    <w:rsid w:val="00EF2934"/>
    <w:rsid w:val="00EF2A57"/>
    <w:rsid w:val="00EF2FA3"/>
    <w:rsid w:val="00EF304F"/>
    <w:rsid w:val="00EF3244"/>
    <w:rsid w:val="00EF385C"/>
    <w:rsid w:val="00EF3A35"/>
    <w:rsid w:val="00EF3C57"/>
    <w:rsid w:val="00EF456F"/>
    <w:rsid w:val="00EF4867"/>
    <w:rsid w:val="00EF4B6D"/>
    <w:rsid w:val="00EF57C2"/>
    <w:rsid w:val="00EF5C15"/>
    <w:rsid w:val="00EF6620"/>
    <w:rsid w:val="00EF6AA3"/>
    <w:rsid w:val="00EF722A"/>
    <w:rsid w:val="00EF733D"/>
    <w:rsid w:val="00EF7373"/>
    <w:rsid w:val="00F000FE"/>
    <w:rsid w:val="00F0044C"/>
    <w:rsid w:val="00F01A47"/>
    <w:rsid w:val="00F0316F"/>
    <w:rsid w:val="00F035F4"/>
    <w:rsid w:val="00F03B39"/>
    <w:rsid w:val="00F03E0D"/>
    <w:rsid w:val="00F04726"/>
    <w:rsid w:val="00F05183"/>
    <w:rsid w:val="00F0544A"/>
    <w:rsid w:val="00F06E2E"/>
    <w:rsid w:val="00F074FF"/>
    <w:rsid w:val="00F07B4E"/>
    <w:rsid w:val="00F1103C"/>
    <w:rsid w:val="00F111F2"/>
    <w:rsid w:val="00F115A2"/>
    <w:rsid w:val="00F1223B"/>
    <w:rsid w:val="00F128B0"/>
    <w:rsid w:val="00F13113"/>
    <w:rsid w:val="00F13196"/>
    <w:rsid w:val="00F1330E"/>
    <w:rsid w:val="00F133A0"/>
    <w:rsid w:val="00F136D6"/>
    <w:rsid w:val="00F13AF9"/>
    <w:rsid w:val="00F14404"/>
    <w:rsid w:val="00F14CBF"/>
    <w:rsid w:val="00F14ED2"/>
    <w:rsid w:val="00F161B2"/>
    <w:rsid w:val="00F218D7"/>
    <w:rsid w:val="00F21E84"/>
    <w:rsid w:val="00F21FB9"/>
    <w:rsid w:val="00F23C32"/>
    <w:rsid w:val="00F24F08"/>
    <w:rsid w:val="00F255D9"/>
    <w:rsid w:val="00F26964"/>
    <w:rsid w:val="00F2749C"/>
    <w:rsid w:val="00F27C80"/>
    <w:rsid w:val="00F3039B"/>
    <w:rsid w:val="00F30598"/>
    <w:rsid w:val="00F3090A"/>
    <w:rsid w:val="00F30988"/>
    <w:rsid w:val="00F30B1A"/>
    <w:rsid w:val="00F30CA4"/>
    <w:rsid w:val="00F30F5F"/>
    <w:rsid w:val="00F314D6"/>
    <w:rsid w:val="00F32455"/>
    <w:rsid w:val="00F32BBE"/>
    <w:rsid w:val="00F33314"/>
    <w:rsid w:val="00F33FF1"/>
    <w:rsid w:val="00F344EC"/>
    <w:rsid w:val="00F35B36"/>
    <w:rsid w:val="00F35DE2"/>
    <w:rsid w:val="00F36279"/>
    <w:rsid w:val="00F364DA"/>
    <w:rsid w:val="00F366D5"/>
    <w:rsid w:val="00F36871"/>
    <w:rsid w:val="00F36929"/>
    <w:rsid w:val="00F36A4B"/>
    <w:rsid w:val="00F3719C"/>
    <w:rsid w:val="00F4089A"/>
    <w:rsid w:val="00F40BEA"/>
    <w:rsid w:val="00F41A42"/>
    <w:rsid w:val="00F41FE9"/>
    <w:rsid w:val="00F42259"/>
    <w:rsid w:val="00F42488"/>
    <w:rsid w:val="00F42C30"/>
    <w:rsid w:val="00F42EBE"/>
    <w:rsid w:val="00F435F8"/>
    <w:rsid w:val="00F43AAD"/>
    <w:rsid w:val="00F44C03"/>
    <w:rsid w:val="00F44E1E"/>
    <w:rsid w:val="00F451F7"/>
    <w:rsid w:val="00F46CB6"/>
    <w:rsid w:val="00F4707F"/>
    <w:rsid w:val="00F47372"/>
    <w:rsid w:val="00F4739D"/>
    <w:rsid w:val="00F47BFD"/>
    <w:rsid w:val="00F47E03"/>
    <w:rsid w:val="00F50274"/>
    <w:rsid w:val="00F50893"/>
    <w:rsid w:val="00F50DA8"/>
    <w:rsid w:val="00F51140"/>
    <w:rsid w:val="00F51539"/>
    <w:rsid w:val="00F535F7"/>
    <w:rsid w:val="00F53A96"/>
    <w:rsid w:val="00F54518"/>
    <w:rsid w:val="00F5488B"/>
    <w:rsid w:val="00F54B7A"/>
    <w:rsid w:val="00F54DC3"/>
    <w:rsid w:val="00F54EAE"/>
    <w:rsid w:val="00F5581A"/>
    <w:rsid w:val="00F55AFF"/>
    <w:rsid w:val="00F563FF"/>
    <w:rsid w:val="00F56DA7"/>
    <w:rsid w:val="00F57373"/>
    <w:rsid w:val="00F57DEB"/>
    <w:rsid w:val="00F60A3A"/>
    <w:rsid w:val="00F60C19"/>
    <w:rsid w:val="00F60E14"/>
    <w:rsid w:val="00F61AFC"/>
    <w:rsid w:val="00F61DA3"/>
    <w:rsid w:val="00F62272"/>
    <w:rsid w:val="00F624F6"/>
    <w:rsid w:val="00F6448F"/>
    <w:rsid w:val="00F6521B"/>
    <w:rsid w:val="00F6665F"/>
    <w:rsid w:val="00F66A41"/>
    <w:rsid w:val="00F67A6D"/>
    <w:rsid w:val="00F67B3B"/>
    <w:rsid w:val="00F703C7"/>
    <w:rsid w:val="00F70489"/>
    <w:rsid w:val="00F708EE"/>
    <w:rsid w:val="00F70A2C"/>
    <w:rsid w:val="00F70CB5"/>
    <w:rsid w:val="00F7121C"/>
    <w:rsid w:val="00F7125C"/>
    <w:rsid w:val="00F7129F"/>
    <w:rsid w:val="00F717F8"/>
    <w:rsid w:val="00F71DE6"/>
    <w:rsid w:val="00F7212B"/>
    <w:rsid w:val="00F7214D"/>
    <w:rsid w:val="00F72B5F"/>
    <w:rsid w:val="00F72E09"/>
    <w:rsid w:val="00F7312D"/>
    <w:rsid w:val="00F7435B"/>
    <w:rsid w:val="00F74E45"/>
    <w:rsid w:val="00F7599F"/>
    <w:rsid w:val="00F75F09"/>
    <w:rsid w:val="00F7647C"/>
    <w:rsid w:val="00F7678A"/>
    <w:rsid w:val="00F77314"/>
    <w:rsid w:val="00F7746B"/>
    <w:rsid w:val="00F77695"/>
    <w:rsid w:val="00F77D2B"/>
    <w:rsid w:val="00F77EAF"/>
    <w:rsid w:val="00F80420"/>
    <w:rsid w:val="00F8051E"/>
    <w:rsid w:val="00F81138"/>
    <w:rsid w:val="00F811CE"/>
    <w:rsid w:val="00F8130A"/>
    <w:rsid w:val="00F81332"/>
    <w:rsid w:val="00F815E1"/>
    <w:rsid w:val="00F81DAE"/>
    <w:rsid w:val="00F82C14"/>
    <w:rsid w:val="00F82F9B"/>
    <w:rsid w:val="00F8309A"/>
    <w:rsid w:val="00F833AB"/>
    <w:rsid w:val="00F836EE"/>
    <w:rsid w:val="00F8429B"/>
    <w:rsid w:val="00F8467F"/>
    <w:rsid w:val="00F84CF1"/>
    <w:rsid w:val="00F85675"/>
    <w:rsid w:val="00F85B24"/>
    <w:rsid w:val="00F85BF4"/>
    <w:rsid w:val="00F86CF5"/>
    <w:rsid w:val="00F871BC"/>
    <w:rsid w:val="00F9019B"/>
    <w:rsid w:val="00F9034B"/>
    <w:rsid w:val="00F90E87"/>
    <w:rsid w:val="00F9150A"/>
    <w:rsid w:val="00F92691"/>
    <w:rsid w:val="00F936A9"/>
    <w:rsid w:val="00F93B97"/>
    <w:rsid w:val="00F93E3D"/>
    <w:rsid w:val="00F9497C"/>
    <w:rsid w:val="00F94CB5"/>
    <w:rsid w:val="00F94ECD"/>
    <w:rsid w:val="00F951EB"/>
    <w:rsid w:val="00F96BA8"/>
    <w:rsid w:val="00F97A98"/>
    <w:rsid w:val="00F97D72"/>
    <w:rsid w:val="00F97FFE"/>
    <w:rsid w:val="00FA2BF2"/>
    <w:rsid w:val="00FA2FCB"/>
    <w:rsid w:val="00FA3245"/>
    <w:rsid w:val="00FA34E6"/>
    <w:rsid w:val="00FA3F9A"/>
    <w:rsid w:val="00FA431B"/>
    <w:rsid w:val="00FA437D"/>
    <w:rsid w:val="00FA4B98"/>
    <w:rsid w:val="00FA4DAD"/>
    <w:rsid w:val="00FA5788"/>
    <w:rsid w:val="00FA5D49"/>
    <w:rsid w:val="00FA62B6"/>
    <w:rsid w:val="00FA6BED"/>
    <w:rsid w:val="00FA719A"/>
    <w:rsid w:val="00FA740D"/>
    <w:rsid w:val="00FA75F2"/>
    <w:rsid w:val="00FB061F"/>
    <w:rsid w:val="00FB08CF"/>
    <w:rsid w:val="00FB1317"/>
    <w:rsid w:val="00FB13A5"/>
    <w:rsid w:val="00FB1633"/>
    <w:rsid w:val="00FB1B3B"/>
    <w:rsid w:val="00FB1EA2"/>
    <w:rsid w:val="00FB3565"/>
    <w:rsid w:val="00FB3980"/>
    <w:rsid w:val="00FB3EDA"/>
    <w:rsid w:val="00FB54D2"/>
    <w:rsid w:val="00FB55E3"/>
    <w:rsid w:val="00FB5640"/>
    <w:rsid w:val="00FB580A"/>
    <w:rsid w:val="00FB73CB"/>
    <w:rsid w:val="00FB7529"/>
    <w:rsid w:val="00FB76FB"/>
    <w:rsid w:val="00FC0A14"/>
    <w:rsid w:val="00FC14D9"/>
    <w:rsid w:val="00FC1733"/>
    <w:rsid w:val="00FC1D53"/>
    <w:rsid w:val="00FC20CC"/>
    <w:rsid w:val="00FC2D5B"/>
    <w:rsid w:val="00FC3123"/>
    <w:rsid w:val="00FC3466"/>
    <w:rsid w:val="00FC3917"/>
    <w:rsid w:val="00FC3C05"/>
    <w:rsid w:val="00FC3E37"/>
    <w:rsid w:val="00FC3FCA"/>
    <w:rsid w:val="00FC648A"/>
    <w:rsid w:val="00FC69E8"/>
    <w:rsid w:val="00FC6D91"/>
    <w:rsid w:val="00FC7086"/>
    <w:rsid w:val="00FC79CA"/>
    <w:rsid w:val="00FC7C3E"/>
    <w:rsid w:val="00FD017D"/>
    <w:rsid w:val="00FD0A45"/>
    <w:rsid w:val="00FD13A9"/>
    <w:rsid w:val="00FD194D"/>
    <w:rsid w:val="00FD1AEB"/>
    <w:rsid w:val="00FD1B4F"/>
    <w:rsid w:val="00FD1DCD"/>
    <w:rsid w:val="00FD2038"/>
    <w:rsid w:val="00FD22F3"/>
    <w:rsid w:val="00FD39D2"/>
    <w:rsid w:val="00FD4646"/>
    <w:rsid w:val="00FD49A8"/>
    <w:rsid w:val="00FD4CD5"/>
    <w:rsid w:val="00FD5367"/>
    <w:rsid w:val="00FD55C7"/>
    <w:rsid w:val="00FD64A1"/>
    <w:rsid w:val="00FD6BC4"/>
    <w:rsid w:val="00FD79BE"/>
    <w:rsid w:val="00FE0433"/>
    <w:rsid w:val="00FE0756"/>
    <w:rsid w:val="00FE0799"/>
    <w:rsid w:val="00FE0929"/>
    <w:rsid w:val="00FE09C0"/>
    <w:rsid w:val="00FE1A0A"/>
    <w:rsid w:val="00FE216B"/>
    <w:rsid w:val="00FE2B9A"/>
    <w:rsid w:val="00FE3013"/>
    <w:rsid w:val="00FE359C"/>
    <w:rsid w:val="00FE3973"/>
    <w:rsid w:val="00FE4577"/>
    <w:rsid w:val="00FE470E"/>
    <w:rsid w:val="00FE4799"/>
    <w:rsid w:val="00FE4D27"/>
    <w:rsid w:val="00FE5D54"/>
    <w:rsid w:val="00FE63F4"/>
    <w:rsid w:val="00FE6D00"/>
    <w:rsid w:val="00FE72A7"/>
    <w:rsid w:val="00FE7462"/>
    <w:rsid w:val="00FE7AC6"/>
    <w:rsid w:val="00FE7C90"/>
    <w:rsid w:val="00FE7F61"/>
    <w:rsid w:val="00FF017C"/>
    <w:rsid w:val="00FF08A3"/>
    <w:rsid w:val="00FF0B08"/>
    <w:rsid w:val="00FF1A09"/>
    <w:rsid w:val="00FF1CEF"/>
    <w:rsid w:val="00FF1DF2"/>
    <w:rsid w:val="00FF316F"/>
    <w:rsid w:val="00FF3429"/>
    <w:rsid w:val="00FF3534"/>
    <w:rsid w:val="00FF35F9"/>
    <w:rsid w:val="00FF4233"/>
    <w:rsid w:val="00FF46B7"/>
    <w:rsid w:val="00FF5797"/>
    <w:rsid w:val="00FF58DF"/>
    <w:rsid w:val="00FF69A1"/>
    <w:rsid w:val="00FF6BBB"/>
    <w:rsid w:val="00FF7988"/>
    <w:rsid w:val="00FF7D6F"/>
    <w:rsid w:val="00FF7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F9254"/>
  <w15:docId w15:val="{4852665F-4CBC-4547-BCE8-FD9827D8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541F5"/>
    <w:pPr>
      <w:suppressAutoHyphens/>
    </w:pPr>
    <w:rPr>
      <w:rFonts w:ascii="Garamond" w:hAnsi="Garamond"/>
      <w:lang w:eastAsia="ar-SA"/>
    </w:rPr>
  </w:style>
  <w:style w:type="paragraph" w:styleId="Nadpis1">
    <w:name w:val="heading 1"/>
    <w:basedOn w:val="Normln"/>
    <w:next w:val="Normln"/>
    <w:link w:val="Nadpis1Char"/>
    <w:qFormat/>
    <w:rsid w:val="005F38D1"/>
    <w:pPr>
      <w:keepNext/>
      <w:spacing w:before="240" w:after="60"/>
      <w:outlineLvl w:val="0"/>
    </w:pPr>
    <w:rPr>
      <w:rFonts w:ascii="Cambria" w:hAnsi="Cambria"/>
      <w:b/>
      <w:bCs/>
      <w:kern w:val="32"/>
      <w:sz w:val="32"/>
      <w:szCs w:val="32"/>
    </w:rPr>
  </w:style>
  <w:style w:type="paragraph" w:styleId="Nadpis2">
    <w:name w:val="heading 2"/>
    <w:basedOn w:val="Normln"/>
    <w:next w:val="Normln"/>
    <w:qFormat/>
    <w:rsid w:val="00705D9F"/>
    <w:pPr>
      <w:keepNext/>
      <w:numPr>
        <w:ilvl w:val="1"/>
        <w:numId w:val="1"/>
      </w:numPr>
      <w:outlineLvl w:val="1"/>
    </w:pPr>
    <w:rPr>
      <w:rFonts w:ascii="Arial" w:hAnsi="Arial"/>
      <w:b/>
      <w:sz w:val="22"/>
      <w:u w:val="single"/>
    </w:rPr>
  </w:style>
  <w:style w:type="paragraph" w:styleId="Nadpis3">
    <w:name w:val="heading 3"/>
    <w:basedOn w:val="Normln"/>
    <w:next w:val="Normln"/>
    <w:qFormat/>
    <w:rsid w:val="00705D9F"/>
    <w:pPr>
      <w:keepNext/>
      <w:numPr>
        <w:ilvl w:val="2"/>
        <w:numId w:val="1"/>
      </w:numPr>
      <w:jc w:val="both"/>
      <w:outlineLvl w:val="2"/>
    </w:pPr>
    <w:rPr>
      <w:rFonts w:ascii="Arial" w:hAnsi="Arial"/>
      <w:b/>
      <w:sz w:val="22"/>
    </w:rPr>
  </w:style>
  <w:style w:type="paragraph" w:styleId="Nadpis4">
    <w:name w:val="heading 4"/>
    <w:basedOn w:val="Normln"/>
    <w:next w:val="Normln"/>
    <w:link w:val="Nadpis4Char"/>
    <w:semiHidden/>
    <w:unhideWhenUsed/>
    <w:qFormat/>
    <w:rsid w:val="0096255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705D9F"/>
    <w:rPr>
      <w:rFonts w:ascii="Symbol" w:hAnsi="Symbol"/>
    </w:rPr>
  </w:style>
  <w:style w:type="character" w:customStyle="1" w:styleId="WW8Num3z0">
    <w:name w:val="WW8Num3z0"/>
    <w:rsid w:val="00705D9F"/>
    <w:rPr>
      <w:rFonts w:ascii="Symbol" w:hAnsi="Symbol"/>
    </w:rPr>
  </w:style>
  <w:style w:type="character" w:customStyle="1" w:styleId="WW8Num4z0">
    <w:name w:val="WW8Num4z0"/>
    <w:rsid w:val="00705D9F"/>
    <w:rPr>
      <w:rFonts w:ascii="Wingdings" w:hAnsi="Wingdings"/>
    </w:rPr>
  </w:style>
  <w:style w:type="character" w:customStyle="1" w:styleId="WW8Num5z0">
    <w:name w:val="WW8Num5z0"/>
    <w:rsid w:val="00705D9F"/>
    <w:rPr>
      <w:rFonts w:ascii="Symbol" w:hAnsi="Symbol"/>
    </w:rPr>
  </w:style>
  <w:style w:type="character" w:customStyle="1" w:styleId="WW8Num6z0">
    <w:name w:val="WW8Num6z0"/>
    <w:rsid w:val="00705D9F"/>
    <w:rPr>
      <w:rFonts w:ascii="Symbol" w:hAnsi="Symbol"/>
    </w:rPr>
  </w:style>
  <w:style w:type="character" w:customStyle="1" w:styleId="WW8Num6z1">
    <w:name w:val="WW8Num6z1"/>
    <w:rsid w:val="00705D9F"/>
    <w:rPr>
      <w:rFonts w:ascii="Courier New" w:hAnsi="Courier New" w:cs="Lucida Sans Unicode"/>
    </w:rPr>
  </w:style>
  <w:style w:type="character" w:customStyle="1" w:styleId="WW8Num6z2">
    <w:name w:val="WW8Num6z2"/>
    <w:rsid w:val="00705D9F"/>
    <w:rPr>
      <w:rFonts w:ascii="Wingdings" w:hAnsi="Wingdings"/>
    </w:rPr>
  </w:style>
  <w:style w:type="character" w:customStyle="1" w:styleId="WW8Num7z0">
    <w:name w:val="WW8Num7z0"/>
    <w:rsid w:val="00705D9F"/>
    <w:rPr>
      <w:rFonts w:ascii="Symbol" w:hAnsi="Symbol"/>
    </w:rPr>
  </w:style>
  <w:style w:type="character" w:customStyle="1" w:styleId="WW8Num8z0">
    <w:name w:val="WW8Num8z0"/>
    <w:rsid w:val="00705D9F"/>
    <w:rPr>
      <w:rFonts w:ascii="Symbol" w:hAnsi="Symbol"/>
    </w:rPr>
  </w:style>
  <w:style w:type="character" w:customStyle="1" w:styleId="WW8Num9z0">
    <w:name w:val="WW8Num9z0"/>
    <w:rsid w:val="00705D9F"/>
    <w:rPr>
      <w:rFonts w:ascii="Symbol" w:hAnsi="Symbol"/>
    </w:rPr>
  </w:style>
  <w:style w:type="character" w:customStyle="1" w:styleId="WW8Num10z0">
    <w:name w:val="WW8Num10z0"/>
    <w:rsid w:val="00705D9F"/>
    <w:rPr>
      <w:rFonts w:ascii="Symbol" w:hAnsi="Symbol"/>
    </w:rPr>
  </w:style>
  <w:style w:type="character" w:customStyle="1" w:styleId="WW8Num11z0">
    <w:name w:val="WW8Num11z0"/>
    <w:rsid w:val="00705D9F"/>
    <w:rPr>
      <w:rFonts w:ascii="Symbol" w:hAnsi="Symbol"/>
    </w:rPr>
  </w:style>
  <w:style w:type="character" w:customStyle="1" w:styleId="WW8Num12z0">
    <w:name w:val="WW8Num12z0"/>
    <w:rsid w:val="00705D9F"/>
    <w:rPr>
      <w:rFonts w:ascii="Symbol" w:hAnsi="Symbol"/>
    </w:rPr>
  </w:style>
  <w:style w:type="character" w:customStyle="1" w:styleId="WW8Num13z0">
    <w:name w:val="WW8Num13z0"/>
    <w:rsid w:val="00705D9F"/>
    <w:rPr>
      <w:rFonts w:ascii="Symbol" w:hAnsi="Symbol"/>
    </w:rPr>
  </w:style>
  <w:style w:type="character" w:customStyle="1" w:styleId="WW8Num14z0">
    <w:name w:val="WW8Num14z0"/>
    <w:rsid w:val="00705D9F"/>
    <w:rPr>
      <w:rFonts w:ascii="Symbol" w:hAnsi="Symbol"/>
    </w:rPr>
  </w:style>
  <w:style w:type="character" w:customStyle="1" w:styleId="WW8Num15z0">
    <w:name w:val="WW8Num15z0"/>
    <w:rsid w:val="00705D9F"/>
    <w:rPr>
      <w:rFonts w:ascii="Wingdings" w:hAnsi="Wingdings"/>
    </w:rPr>
  </w:style>
  <w:style w:type="character" w:customStyle="1" w:styleId="WW8Num16z0">
    <w:name w:val="WW8Num16z0"/>
    <w:rsid w:val="00705D9F"/>
    <w:rPr>
      <w:rFonts w:ascii="Wingdings" w:hAnsi="Wingdings"/>
    </w:rPr>
  </w:style>
  <w:style w:type="character" w:customStyle="1" w:styleId="WW8Num17z0">
    <w:name w:val="WW8Num17z0"/>
    <w:rsid w:val="00705D9F"/>
    <w:rPr>
      <w:rFonts w:ascii="Wingdings" w:hAnsi="Wingdings"/>
    </w:rPr>
  </w:style>
  <w:style w:type="character" w:customStyle="1" w:styleId="WW8Num18z0">
    <w:name w:val="WW8Num18z0"/>
    <w:rsid w:val="00705D9F"/>
    <w:rPr>
      <w:rFonts w:ascii="Symbol" w:hAnsi="Symbol"/>
    </w:rPr>
  </w:style>
  <w:style w:type="character" w:customStyle="1" w:styleId="WW8Num19z0">
    <w:name w:val="WW8Num19z0"/>
    <w:rsid w:val="00705D9F"/>
    <w:rPr>
      <w:rFonts w:ascii="Wingdings" w:hAnsi="Wingdings"/>
    </w:rPr>
  </w:style>
  <w:style w:type="character" w:customStyle="1" w:styleId="WW8Num20z0">
    <w:name w:val="WW8Num20z0"/>
    <w:rsid w:val="00705D9F"/>
    <w:rPr>
      <w:rFonts w:ascii="Symbol" w:hAnsi="Symbol"/>
    </w:rPr>
  </w:style>
  <w:style w:type="character" w:customStyle="1" w:styleId="WW8Num21z0">
    <w:name w:val="WW8Num21z0"/>
    <w:rsid w:val="00705D9F"/>
    <w:rPr>
      <w:rFonts w:ascii="Wingdings" w:hAnsi="Wingdings"/>
    </w:rPr>
  </w:style>
  <w:style w:type="character" w:customStyle="1" w:styleId="WW8Num22z0">
    <w:name w:val="WW8Num22z0"/>
    <w:rsid w:val="00705D9F"/>
    <w:rPr>
      <w:rFonts w:ascii="Symbol" w:hAnsi="Symbol"/>
    </w:rPr>
  </w:style>
  <w:style w:type="character" w:customStyle="1" w:styleId="WW8Num23z0">
    <w:name w:val="WW8Num23z0"/>
    <w:rsid w:val="00705D9F"/>
    <w:rPr>
      <w:rFonts w:ascii="Wingdings" w:hAnsi="Wingdings"/>
    </w:rPr>
  </w:style>
  <w:style w:type="character" w:customStyle="1" w:styleId="WW8Num24z0">
    <w:name w:val="WW8Num24z0"/>
    <w:rsid w:val="00705D9F"/>
    <w:rPr>
      <w:rFonts w:ascii="Wingdings" w:hAnsi="Wingdings"/>
    </w:rPr>
  </w:style>
  <w:style w:type="character" w:customStyle="1" w:styleId="WW8Num25z0">
    <w:name w:val="WW8Num25z0"/>
    <w:rsid w:val="00705D9F"/>
    <w:rPr>
      <w:rFonts w:ascii="Wingdings" w:hAnsi="Wingdings"/>
    </w:rPr>
  </w:style>
  <w:style w:type="character" w:customStyle="1" w:styleId="WW8Num26z0">
    <w:name w:val="WW8Num26z0"/>
    <w:rsid w:val="00705D9F"/>
    <w:rPr>
      <w:rFonts w:ascii="Symbol" w:hAnsi="Symbol"/>
    </w:rPr>
  </w:style>
  <w:style w:type="character" w:customStyle="1" w:styleId="WW8Num27z0">
    <w:name w:val="WW8Num27z0"/>
    <w:rsid w:val="00705D9F"/>
    <w:rPr>
      <w:rFonts w:ascii="Symbol" w:hAnsi="Symbol"/>
    </w:rPr>
  </w:style>
  <w:style w:type="character" w:customStyle="1" w:styleId="Absatz-Standardschriftart">
    <w:name w:val="Absatz-Standardschriftart"/>
    <w:rsid w:val="00705D9F"/>
  </w:style>
  <w:style w:type="character" w:customStyle="1" w:styleId="WW8Num1z0">
    <w:name w:val="WW8Num1z0"/>
    <w:rsid w:val="00705D9F"/>
    <w:rPr>
      <w:rFonts w:ascii="Wingdings" w:hAnsi="Wingdings"/>
    </w:rPr>
  </w:style>
  <w:style w:type="character" w:customStyle="1" w:styleId="WW8Num5z1">
    <w:name w:val="WW8Num5z1"/>
    <w:rsid w:val="00705D9F"/>
    <w:rPr>
      <w:rFonts w:ascii="Courier New" w:hAnsi="Courier New" w:cs="Lucida Sans Unicode"/>
    </w:rPr>
  </w:style>
  <w:style w:type="character" w:customStyle="1" w:styleId="WW8Num5z2">
    <w:name w:val="WW8Num5z2"/>
    <w:rsid w:val="00705D9F"/>
    <w:rPr>
      <w:rFonts w:ascii="Wingdings" w:hAnsi="Wingdings"/>
    </w:rPr>
  </w:style>
  <w:style w:type="character" w:customStyle="1" w:styleId="Standardnpsmoodstavce1">
    <w:name w:val="Standardní písmo odstavce1"/>
    <w:rsid w:val="00705D9F"/>
  </w:style>
  <w:style w:type="character" w:styleId="slostrnky">
    <w:name w:val="page number"/>
    <w:basedOn w:val="Standardnpsmoodstavce1"/>
    <w:rsid w:val="00705D9F"/>
  </w:style>
  <w:style w:type="character" w:styleId="Hypertextovodkaz">
    <w:name w:val="Hyperlink"/>
    <w:uiPriority w:val="99"/>
    <w:rsid w:val="00705D9F"/>
    <w:rPr>
      <w:color w:val="0000FF"/>
      <w:u w:val="single"/>
    </w:rPr>
  </w:style>
  <w:style w:type="character" w:customStyle="1" w:styleId="Odkaznakoment1">
    <w:name w:val="Odkaz na komentář1"/>
    <w:rsid w:val="00705D9F"/>
    <w:rPr>
      <w:sz w:val="16"/>
      <w:szCs w:val="16"/>
    </w:rPr>
  </w:style>
  <w:style w:type="character" w:customStyle="1" w:styleId="CharChar1">
    <w:name w:val="Char Char1"/>
    <w:rsid w:val="00705D9F"/>
    <w:rPr>
      <w:rFonts w:ascii="Garamond" w:hAnsi="Garamond"/>
    </w:rPr>
  </w:style>
  <w:style w:type="character" w:customStyle="1" w:styleId="CharChar">
    <w:name w:val="Char Char"/>
    <w:rsid w:val="00705D9F"/>
    <w:rPr>
      <w:rFonts w:ascii="Garamond" w:hAnsi="Garamond"/>
      <w:b/>
      <w:bCs/>
    </w:rPr>
  </w:style>
  <w:style w:type="character" w:styleId="Siln">
    <w:name w:val="Strong"/>
    <w:uiPriority w:val="22"/>
    <w:qFormat/>
    <w:rsid w:val="00705D9F"/>
    <w:rPr>
      <w:b/>
      <w:bCs/>
    </w:rPr>
  </w:style>
  <w:style w:type="character" w:styleId="Sledovanodkaz">
    <w:name w:val="FollowedHyperlink"/>
    <w:rsid w:val="00705D9F"/>
    <w:rPr>
      <w:color w:val="800080"/>
      <w:u w:val="single"/>
    </w:rPr>
  </w:style>
  <w:style w:type="paragraph" w:customStyle="1" w:styleId="Nadpis">
    <w:name w:val="Nadpis"/>
    <w:basedOn w:val="Normln"/>
    <w:next w:val="Zkladntext"/>
    <w:rsid w:val="00705D9F"/>
    <w:pPr>
      <w:keepNext/>
      <w:spacing w:before="240" w:after="120"/>
    </w:pPr>
    <w:rPr>
      <w:rFonts w:ascii="Arial" w:eastAsia="Lucida Sans Unicode" w:hAnsi="Arial" w:cs="Tahoma"/>
      <w:sz w:val="28"/>
      <w:szCs w:val="28"/>
    </w:rPr>
  </w:style>
  <w:style w:type="paragraph" w:styleId="Zkladntext">
    <w:name w:val="Body Text"/>
    <w:basedOn w:val="Normln"/>
    <w:rsid w:val="00705D9F"/>
    <w:pPr>
      <w:spacing w:after="120" w:line="360" w:lineRule="atLeast"/>
      <w:ind w:right="-1"/>
      <w:jc w:val="both"/>
    </w:pPr>
    <w:rPr>
      <w:rFonts w:ascii="Arial" w:hAnsi="Arial"/>
      <w:sz w:val="24"/>
    </w:rPr>
  </w:style>
  <w:style w:type="paragraph" w:styleId="Seznam">
    <w:name w:val="List"/>
    <w:basedOn w:val="Zkladntext"/>
    <w:rsid w:val="00705D9F"/>
    <w:rPr>
      <w:rFonts w:cs="Tahoma"/>
    </w:rPr>
  </w:style>
  <w:style w:type="paragraph" w:customStyle="1" w:styleId="Popisek">
    <w:name w:val="Popisek"/>
    <w:basedOn w:val="Normln"/>
    <w:rsid w:val="00705D9F"/>
    <w:pPr>
      <w:suppressLineNumbers/>
      <w:spacing w:before="120" w:after="120"/>
    </w:pPr>
    <w:rPr>
      <w:rFonts w:cs="Tahoma"/>
      <w:i/>
      <w:iCs/>
      <w:sz w:val="24"/>
      <w:szCs w:val="24"/>
    </w:rPr>
  </w:style>
  <w:style w:type="paragraph" w:customStyle="1" w:styleId="Rejstk">
    <w:name w:val="Rejstřík"/>
    <w:basedOn w:val="Normln"/>
    <w:rsid w:val="00705D9F"/>
    <w:pPr>
      <w:suppressLineNumbers/>
    </w:pPr>
    <w:rPr>
      <w:rFonts w:cs="Tahoma"/>
    </w:rPr>
  </w:style>
  <w:style w:type="paragraph" w:styleId="Zpat">
    <w:name w:val="footer"/>
    <w:basedOn w:val="Normln"/>
    <w:rsid w:val="00705D9F"/>
  </w:style>
  <w:style w:type="paragraph" w:styleId="Zhlav">
    <w:name w:val="header"/>
    <w:basedOn w:val="Normln"/>
    <w:rsid w:val="00705D9F"/>
  </w:style>
  <w:style w:type="paragraph" w:styleId="Textbubliny">
    <w:name w:val="Balloon Text"/>
    <w:basedOn w:val="Normln"/>
    <w:rsid w:val="00705D9F"/>
    <w:rPr>
      <w:rFonts w:ascii="Tahoma" w:hAnsi="Tahoma" w:cs="Tahoma"/>
      <w:sz w:val="16"/>
      <w:szCs w:val="16"/>
    </w:rPr>
  </w:style>
  <w:style w:type="paragraph" w:styleId="Zkladntextodsazen">
    <w:name w:val="Body Text Indent"/>
    <w:basedOn w:val="Normln"/>
    <w:rsid w:val="00705D9F"/>
    <w:pPr>
      <w:spacing w:after="120" w:line="360" w:lineRule="atLeast"/>
      <w:ind w:left="283" w:right="-1"/>
      <w:jc w:val="both"/>
    </w:pPr>
    <w:rPr>
      <w:rFonts w:ascii="Arial" w:hAnsi="Arial"/>
      <w:sz w:val="24"/>
    </w:rPr>
  </w:style>
  <w:style w:type="paragraph" w:styleId="Odstavecseseznamem">
    <w:name w:val="List Paragraph"/>
    <w:aliases w:val="Odstavec_muj,Nad,Odstavec cíl se seznamem,Odstavec se seznamem5,List Paragraph,Odrážky,Odstavec_muj1,Odstavec_muj2,Odstavec_muj3,Nad1,List Paragraph1,Odstavec_muj4,Nad2,List Paragraph2,Odstavec_muj5,Odstavec_muj6,Odstavec_muj7,Tučné"/>
    <w:basedOn w:val="Normln"/>
    <w:link w:val="OdstavecseseznamemChar"/>
    <w:uiPriority w:val="34"/>
    <w:qFormat/>
    <w:rsid w:val="00705D9F"/>
    <w:pPr>
      <w:ind w:left="720"/>
    </w:pPr>
    <w:rPr>
      <w:rFonts w:ascii="Calibri" w:eastAsia="Calibri" w:hAnsi="Calibri"/>
      <w:sz w:val="22"/>
      <w:szCs w:val="22"/>
    </w:rPr>
  </w:style>
  <w:style w:type="paragraph" w:customStyle="1" w:styleId="Textkomente1">
    <w:name w:val="Text komentáře1"/>
    <w:basedOn w:val="Normln"/>
    <w:rsid w:val="00705D9F"/>
  </w:style>
  <w:style w:type="paragraph" w:styleId="Pedmtkomente">
    <w:name w:val="annotation subject"/>
    <w:basedOn w:val="Textkomente1"/>
    <w:next w:val="Textkomente1"/>
    <w:rsid w:val="00705D9F"/>
    <w:rPr>
      <w:b/>
      <w:bCs/>
    </w:rPr>
  </w:style>
  <w:style w:type="paragraph" w:customStyle="1" w:styleId="Default">
    <w:name w:val="Default"/>
    <w:rsid w:val="00705D9F"/>
    <w:pPr>
      <w:suppressAutoHyphens/>
      <w:autoSpaceDE w:val="0"/>
    </w:pPr>
    <w:rPr>
      <w:rFonts w:eastAsia="Calibri"/>
      <w:color w:val="000000"/>
      <w:sz w:val="24"/>
      <w:szCs w:val="24"/>
      <w:lang w:eastAsia="ar-SA"/>
    </w:rPr>
  </w:style>
  <w:style w:type="paragraph" w:customStyle="1" w:styleId="TableNormalParagraph">
    <w:name w:val="Table Normal Paragraph"/>
    <w:rsid w:val="00705D9F"/>
    <w:pPr>
      <w:suppressAutoHyphens/>
    </w:pPr>
    <w:rPr>
      <w:rFonts w:eastAsia="ヒラギノ角ゴ Pro W3"/>
      <w:color w:val="000000"/>
      <w:lang w:eastAsia="ar-SA"/>
    </w:rPr>
  </w:style>
  <w:style w:type="paragraph" w:customStyle="1" w:styleId="Zkladntext21">
    <w:name w:val="Základní text 21"/>
    <w:basedOn w:val="Normln"/>
    <w:rsid w:val="00705D9F"/>
    <w:pPr>
      <w:spacing w:after="120" w:line="480" w:lineRule="auto"/>
    </w:pPr>
  </w:style>
  <w:style w:type="paragraph" w:customStyle="1" w:styleId="Quote1">
    <w:name w:val="Quote1"/>
    <w:basedOn w:val="Normln"/>
    <w:rsid w:val="00705D9F"/>
    <w:pPr>
      <w:widowControl w:val="0"/>
      <w:spacing w:after="283"/>
      <w:ind w:left="567" w:right="567"/>
    </w:pPr>
    <w:rPr>
      <w:rFonts w:ascii="Times New Roman" w:eastAsia="SimSun" w:hAnsi="Times New Roman" w:cs="Tahoma"/>
      <w:kern w:val="1"/>
      <w:sz w:val="24"/>
      <w:szCs w:val="24"/>
      <w:lang w:eastAsia="hi-IN" w:bidi="hi-IN"/>
    </w:rPr>
  </w:style>
  <w:style w:type="character" w:customStyle="1" w:styleId="QuoteChar">
    <w:name w:val="Quote Char"/>
    <w:locked/>
    <w:rsid w:val="00705D9F"/>
    <w:rPr>
      <w:rFonts w:eastAsia="SimSun" w:cs="Tahoma"/>
      <w:noProof w:val="0"/>
      <w:kern w:val="1"/>
      <w:sz w:val="24"/>
      <w:szCs w:val="24"/>
      <w:lang w:val="cs-CZ" w:eastAsia="hi-IN" w:bidi="hi-IN"/>
    </w:rPr>
  </w:style>
  <w:style w:type="paragraph" w:customStyle="1" w:styleId="Obsahtabulky">
    <w:name w:val="Obsah tabulky"/>
    <w:basedOn w:val="Normln"/>
    <w:rsid w:val="00705D9F"/>
    <w:pPr>
      <w:widowControl w:val="0"/>
      <w:suppressLineNumbers/>
    </w:pPr>
    <w:rPr>
      <w:rFonts w:ascii="Times New Roman" w:eastAsia="SimSun" w:hAnsi="Times New Roman" w:cs="Tahoma"/>
      <w:kern w:val="1"/>
      <w:sz w:val="24"/>
      <w:szCs w:val="24"/>
      <w:lang w:eastAsia="hi-IN" w:bidi="hi-IN"/>
    </w:rPr>
  </w:style>
  <w:style w:type="character" w:customStyle="1" w:styleId="pridano">
    <w:name w:val="pridano"/>
    <w:rsid w:val="00705D9F"/>
    <w:rPr>
      <w:rFonts w:cs="Times New Roman"/>
    </w:rPr>
  </w:style>
  <w:style w:type="paragraph" w:styleId="Zkladntext2">
    <w:name w:val="Body Text 2"/>
    <w:basedOn w:val="Normln"/>
    <w:rsid w:val="00705D9F"/>
    <w:pPr>
      <w:spacing w:line="280" w:lineRule="exact"/>
      <w:jc w:val="both"/>
    </w:pPr>
    <w:rPr>
      <w:rFonts w:ascii="Arial" w:hAnsi="Arial"/>
      <w:sz w:val="22"/>
    </w:rPr>
  </w:style>
  <w:style w:type="character" w:customStyle="1" w:styleId="aval">
    <w:name w:val="aval"/>
    <w:basedOn w:val="Standardnpsmoodstavce"/>
    <w:rsid w:val="00705D9F"/>
  </w:style>
  <w:style w:type="paragraph" w:styleId="Seznamobrzk">
    <w:name w:val="table of figures"/>
    <w:basedOn w:val="Normln"/>
    <w:next w:val="Normln"/>
    <w:semiHidden/>
    <w:rsid w:val="00705D9F"/>
    <w:pPr>
      <w:suppressAutoHyphens w:val="0"/>
      <w:ind w:left="400" w:hanging="400"/>
    </w:pPr>
    <w:rPr>
      <w:lang w:eastAsia="cs-CZ"/>
    </w:rPr>
  </w:style>
  <w:style w:type="paragraph" w:styleId="Nzev">
    <w:name w:val="Title"/>
    <w:basedOn w:val="Normln"/>
    <w:next w:val="Normln"/>
    <w:qFormat/>
    <w:rsid w:val="00705D9F"/>
    <w:pPr>
      <w:pBdr>
        <w:bottom w:val="single" w:sz="48" w:space="1" w:color="365F91"/>
      </w:pBdr>
      <w:suppressAutoHyphens w:val="0"/>
      <w:spacing w:before="2200" w:after="400"/>
      <w:jc w:val="both"/>
    </w:pPr>
    <w:rPr>
      <w:rFonts w:ascii="Calibri" w:hAnsi="Calibri"/>
      <w:color w:val="365F91"/>
      <w:spacing w:val="5"/>
      <w:kern w:val="28"/>
      <w:sz w:val="52"/>
      <w:szCs w:val="52"/>
    </w:rPr>
  </w:style>
  <w:style w:type="character" w:customStyle="1" w:styleId="CharChar10">
    <w:name w:val="Char Char10"/>
    <w:rsid w:val="00705D9F"/>
    <w:rPr>
      <w:rFonts w:ascii="Calibri" w:hAnsi="Calibri"/>
      <w:noProof w:val="0"/>
      <w:color w:val="365F91"/>
      <w:spacing w:val="5"/>
      <w:kern w:val="28"/>
      <w:sz w:val="52"/>
      <w:szCs w:val="52"/>
      <w:lang w:bidi="ar-SA"/>
    </w:rPr>
  </w:style>
  <w:style w:type="character" w:customStyle="1" w:styleId="Nadpis1Char">
    <w:name w:val="Nadpis 1 Char"/>
    <w:link w:val="Nadpis1"/>
    <w:rsid w:val="005F38D1"/>
    <w:rPr>
      <w:rFonts w:ascii="Cambria" w:eastAsia="Times New Roman" w:hAnsi="Cambria" w:cs="Times New Roman"/>
      <w:b/>
      <w:bCs/>
      <w:kern w:val="32"/>
      <w:sz w:val="32"/>
      <w:szCs w:val="32"/>
      <w:lang w:eastAsia="ar-SA"/>
    </w:rPr>
  </w:style>
  <w:style w:type="character" w:customStyle="1" w:styleId="sekcenadpis">
    <w:name w:val="sekcenadpis"/>
    <w:rsid w:val="00284B79"/>
    <w:rPr>
      <w:noProof w:val="0"/>
      <w:lang w:val="cs-CZ"/>
    </w:rPr>
  </w:style>
  <w:style w:type="character" w:customStyle="1" w:styleId="zmena">
    <w:name w:val="zmena"/>
    <w:rsid w:val="00284B79"/>
    <w:rPr>
      <w:noProof w:val="0"/>
      <w:lang w:val="cs-CZ"/>
    </w:rPr>
  </w:style>
  <w:style w:type="paragraph" w:styleId="Rozloendokumentu">
    <w:name w:val="Document Map"/>
    <w:basedOn w:val="Normln"/>
    <w:semiHidden/>
    <w:rsid w:val="00DF6E94"/>
    <w:pPr>
      <w:shd w:val="clear" w:color="auto" w:fill="000080"/>
    </w:pPr>
    <w:rPr>
      <w:rFonts w:ascii="Tahoma" w:hAnsi="Tahoma" w:cs="Tahoma"/>
    </w:rPr>
  </w:style>
  <w:style w:type="character" w:customStyle="1" w:styleId="dnone">
    <w:name w:val="dnone"/>
    <w:basedOn w:val="Standardnpsmoodstavce"/>
    <w:rsid w:val="00617C0F"/>
  </w:style>
  <w:style w:type="table" w:styleId="Mkatabulky">
    <w:name w:val="Table Grid"/>
    <w:basedOn w:val="Normlntabulka"/>
    <w:uiPriority w:val="59"/>
    <w:rsid w:val="00D76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rsid w:val="00492CDE"/>
    <w:rPr>
      <w:rFonts w:ascii="Times New Roman" w:hAnsi="Times New Roman"/>
      <w:sz w:val="24"/>
      <w:szCs w:val="24"/>
    </w:rPr>
  </w:style>
  <w:style w:type="table" w:customStyle="1" w:styleId="Mkatabulky1">
    <w:name w:val="Mřížka tabulky1"/>
    <w:basedOn w:val="Normlntabulka"/>
    <w:next w:val="Mkatabulky"/>
    <w:uiPriority w:val="59"/>
    <w:rsid w:val="004B1D9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vraznn1">
    <w:name w:val="Zvýraznění1"/>
    <w:uiPriority w:val="20"/>
    <w:qFormat/>
    <w:rsid w:val="009C262B"/>
    <w:rPr>
      <w:i/>
      <w:iCs/>
    </w:rPr>
  </w:style>
  <w:style w:type="character" w:styleId="Odkaznakoment">
    <w:name w:val="annotation reference"/>
    <w:uiPriority w:val="99"/>
    <w:rsid w:val="00883762"/>
    <w:rPr>
      <w:sz w:val="16"/>
      <w:szCs w:val="16"/>
    </w:rPr>
  </w:style>
  <w:style w:type="paragraph" w:styleId="Textkomente">
    <w:name w:val="annotation text"/>
    <w:basedOn w:val="Normln"/>
    <w:link w:val="TextkomenteChar"/>
    <w:uiPriority w:val="99"/>
    <w:rsid w:val="00883762"/>
  </w:style>
  <w:style w:type="character" w:customStyle="1" w:styleId="TextkomenteChar">
    <w:name w:val="Text komentáře Char"/>
    <w:link w:val="Textkomente"/>
    <w:uiPriority w:val="99"/>
    <w:rsid w:val="00883762"/>
    <w:rPr>
      <w:rFonts w:ascii="Garamond" w:hAnsi="Garamond"/>
      <w:lang w:eastAsia="ar-SA"/>
    </w:rPr>
  </w:style>
  <w:style w:type="character" w:styleId="Zdraznnjemn">
    <w:name w:val="Subtle Emphasis"/>
    <w:uiPriority w:val="19"/>
    <w:qFormat/>
    <w:rsid w:val="0015446E"/>
    <w:rPr>
      <w:i/>
      <w:iCs/>
      <w:color w:val="808080"/>
    </w:rPr>
  </w:style>
  <w:style w:type="character" w:customStyle="1" w:styleId="dataone">
    <w:name w:val="dataone"/>
    <w:rsid w:val="0015446E"/>
  </w:style>
  <w:style w:type="paragraph" w:customStyle="1" w:styleId="Adresa">
    <w:name w:val="Adresa"/>
    <w:basedOn w:val="Normln"/>
    <w:next w:val="Normln"/>
    <w:autoRedefine/>
    <w:uiPriority w:val="99"/>
    <w:rsid w:val="00B1041F"/>
    <w:pPr>
      <w:suppressAutoHyphens w:val="0"/>
      <w:spacing w:line="280" w:lineRule="atLeast"/>
      <w:ind w:left="708" w:right="-70" w:firstLine="708"/>
    </w:pPr>
    <w:rPr>
      <w:rFonts w:ascii="Arial" w:hAnsi="Arial"/>
      <w:b/>
      <w:sz w:val="22"/>
      <w:lang w:eastAsia="cs-CZ"/>
    </w:rPr>
  </w:style>
  <w:style w:type="paragraph" w:styleId="Prosttext">
    <w:name w:val="Plain Text"/>
    <w:basedOn w:val="Normln"/>
    <w:link w:val="ProsttextChar"/>
    <w:uiPriority w:val="99"/>
    <w:unhideWhenUsed/>
    <w:rsid w:val="006113C8"/>
    <w:pPr>
      <w:suppressAutoHyphens w:val="0"/>
    </w:pPr>
    <w:rPr>
      <w:rFonts w:ascii="Calibri" w:eastAsia="Calibri" w:hAnsi="Calibri"/>
      <w:sz w:val="22"/>
      <w:szCs w:val="21"/>
      <w:lang w:eastAsia="en-US"/>
    </w:rPr>
  </w:style>
  <w:style w:type="character" w:customStyle="1" w:styleId="ProsttextChar">
    <w:name w:val="Prostý text Char"/>
    <w:link w:val="Prosttext"/>
    <w:uiPriority w:val="99"/>
    <w:rsid w:val="006113C8"/>
    <w:rPr>
      <w:rFonts w:ascii="Calibri" w:eastAsia="Calibri" w:hAnsi="Calibri"/>
      <w:sz w:val="22"/>
      <w:szCs w:val="21"/>
      <w:lang w:eastAsia="en-US"/>
    </w:rPr>
  </w:style>
  <w:style w:type="paragraph" w:customStyle="1" w:styleId="uvodniosloveni">
    <w:name w:val="uvodni osloveni"/>
    <w:basedOn w:val="Normln"/>
    <w:rsid w:val="00771F4E"/>
    <w:pPr>
      <w:suppressAutoHyphens w:val="0"/>
      <w:spacing w:before="1200" w:line="300" w:lineRule="exact"/>
      <w:ind w:left="142"/>
      <w:jc w:val="both"/>
    </w:pPr>
    <w:rPr>
      <w:rFonts w:ascii="Arial" w:hAnsi="Arial"/>
      <w:color w:val="000000"/>
      <w:sz w:val="22"/>
      <w:lang w:eastAsia="cs-CZ"/>
    </w:rPr>
  </w:style>
  <w:style w:type="character" w:customStyle="1" w:styleId="Nzev1">
    <w:name w:val="Název1"/>
    <w:rsid w:val="002F6FEA"/>
  </w:style>
  <w:style w:type="paragraph" w:customStyle="1" w:styleId="Seznamssly">
    <w:name w:val="Seznam s čísly"/>
    <w:basedOn w:val="Seznamsodrkami2"/>
    <w:rsid w:val="002051ED"/>
    <w:pPr>
      <w:numPr>
        <w:numId w:val="0"/>
      </w:numPr>
      <w:suppressAutoHyphens w:val="0"/>
      <w:spacing w:after="120"/>
      <w:ind w:left="737" w:hanging="454"/>
      <w:contextualSpacing w:val="0"/>
      <w:jc w:val="both"/>
    </w:pPr>
    <w:rPr>
      <w:rFonts w:ascii="Arial" w:hAnsi="Arial"/>
      <w:lang w:eastAsia="cs-CZ"/>
    </w:rPr>
  </w:style>
  <w:style w:type="paragraph" w:styleId="Seznamsodrkami2">
    <w:name w:val="List Bullet 2"/>
    <w:basedOn w:val="Normln"/>
    <w:rsid w:val="002051ED"/>
    <w:pPr>
      <w:numPr>
        <w:numId w:val="2"/>
      </w:numPr>
      <w:contextualSpacing/>
    </w:pPr>
  </w:style>
  <w:style w:type="paragraph" w:styleId="Textpoznpodarou">
    <w:name w:val="footnote text"/>
    <w:basedOn w:val="Normln"/>
    <w:link w:val="TextpoznpodarouChar"/>
    <w:rsid w:val="00064DBB"/>
    <w:pPr>
      <w:suppressAutoHyphens w:val="0"/>
      <w:spacing w:line="300" w:lineRule="exact"/>
      <w:jc w:val="both"/>
    </w:pPr>
    <w:rPr>
      <w:rFonts w:ascii="Arial" w:hAnsi="Arial"/>
      <w:noProof/>
      <w:color w:val="000000"/>
      <w:lang w:eastAsia="cs-CZ"/>
    </w:rPr>
  </w:style>
  <w:style w:type="character" w:customStyle="1" w:styleId="TextpoznpodarouChar">
    <w:name w:val="Text pozn. pod čarou Char"/>
    <w:link w:val="Textpoznpodarou"/>
    <w:rsid w:val="00064DBB"/>
    <w:rPr>
      <w:rFonts w:ascii="Arial" w:hAnsi="Arial"/>
      <w:noProof/>
      <w:color w:val="000000"/>
    </w:rPr>
  </w:style>
  <w:style w:type="character" w:styleId="Znakapoznpodarou">
    <w:name w:val="footnote reference"/>
    <w:rsid w:val="00064DBB"/>
    <w:rPr>
      <w:vertAlign w:val="superscript"/>
    </w:rPr>
  </w:style>
  <w:style w:type="paragraph" w:styleId="Bezmezer">
    <w:name w:val="No Spacing"/>
    <w:uiPriority w:val="1"/>
    <w:qFormat/>
    <w:rsid w:val="00064DBB"/>
    <w:rPr>
      <w:rFonts w:ascii="Calibri" w:hAnsi="Calibri"/>
      <w:sz w:val="24"/>
      <w:szCs w:val="24"/>
      <w:lang w:eastAsia="en-US"/>
    </w:rPr>
  </w:style>
  <w:style w:type="character" w:customStyle="1" w:styleId="apple-converted-space">
    <w:name w:val="apple-converted-space"/>
    <w:rsid w:val="002E2C3D"/>
  </w:style>
  <w:style w:type="character" w:customStyle="1" w:styleId="OdstavecseseznamemChar">
    <w:name w:val="Odstavec se seznamem Char"/>
    <w:aliases w:val="Odstavec_muj Char,Nad Char,Odstavec cíl se seznamem Char,Odstavec se seznamem5 Char,List Paragraph Char,Odrážky Char,Odstavec_muj1 Char,Odstavec_muj2 Char,Odstavec_muj3 Char,Nad1 Char,List Paragraph1 Char,Odstavec_muj4 Char"/>
    <w:link w:val="Odstavecseseznamem"/>
    <w:uiPriority w:val="34"/>
    <w:qFormat/>
    <w:locked/>
    <w:rsid w:val="004A0B6C"/>
    <w:rPr>
      <w:rFonts w:ascii="Calibri" w:eastAsia="Calibri" w:hAnsi="Calibri"/>
      <w:sz w:val="22"/>
      <w:szCs w:val="22"/>
      <w:lang w:eastAsia="ar-SA"/>
    </w:rPr>
  </w:style>
  <w:style w:type="character" w:customStyle="1" w:styleId="name1">
    <w:name w:val="name1"/>
    <w:rsid w:val="00C9406C"/>
  </w:style>
  <w:style w:type="paragraph" w:customStyle="1" w:styleId="Normln1">
    <w:name w:val="Normální1"/>
    <w:uiPriority w:val="99"/>
    <w:rsid w:val="00E31662"/>
    <w:pPr>
      <w:spacing w:line="276" w:lineRule="auto"/>
    </w:pPr>
    <w:rPr>
      <w:rFonts w:ascii="Arial" w:eastAsia="Arial" w:hAnsi="Arial" w:cs="Arial"/>
      <w:sz w:val="22"/>
      <w:szCs w:val="22"/>
    </w:rPr>
  </w:style>
  <w:style w:type="paragraph" w:customStyle="1" w:styleId="Pedformtovantext">
    <w:name w:val="Předformátovaný text"/>
    <w:basedOn w:val="Normln"/>
    <w:qFormat/>
    <w:rsid w:val="007D2BFE"/>
    <w:pPr>
      <w:widowControl w:val="0"/>
    </w:pPr>
    <w:rPr>
      <w:rFonts w:ascii="Liberation Mono" w:eastAsia="NSimSun" w:hAnsi="Liberation Mono" w:cs="Liberation Mono"/>
      <w:lang w:eastAsia="zh-CN" w:bidi="hi-IN"/>
    </w:rPr>
  </w:style>
  <w:style w:type="paragraph" w:styleId="Revize">
    <w:name w:val="Revision"/>
    <w:hidden/>
    <w:uiPriority w:val="99"/>
    <w:semiHidden/>
    <w:rsid w:val="002A5623"/>
    <w:rPr>
      <w:rFonts w:ascii="Garamond" w:hAnsi="Garamond"/>
      <w:lang w:eastAsia="ar-SA"/>
    </w:rPr>
  </w:style>
  <w:style w:type="paragraph" w:customStyle="1" w:styleId="xmprfxmsonormal">
    <w:name w:val="xmprfxmsonormal"/>
    <w:basedOn w:val="Normln"/>
    <w:rsid w:val="00203224"/>
    <w:pPr>
      <w:suppressAutoHyphens w:val="0"/>
      <w:spacing w:before="100" w:beforeAutospacing="1" w:after="100" w:afterAutospacing="1"/>
    </w:pPr>
    <w:rPr>
      <w:rFonts w:ascii="Calibri" w:eastAsia="Calibri" w:hAnsi="Calibri" w:cs="Calibri"/>
      <w:sz w:val="22"/>
      <w:szCs w:val="22"/>
      <w:lang w:eastAsia="cs-CZ"/>
    </w:rPr>
  </w:style>
  <w:style w:type="paragraph" w:customStyle="1" w:styleId="contentpasted0">
    <w:name w:val="contentpasted0"/>
    <w:basedOn w:val="Normln"/>
    <w:rsid w:val="00203224"/>
    <w:pPr>
      <w:suppressAutoHyphens w:val="0"/>
    </w:pPr>
    <w:rPr>
      <w:rFonts w:ascii="Calibri" w:eastAsia="Calibri" w:hAnsi="Calibri" w:cs="Calibri"/>
      <w:sz w:val="22"/>
      <w:szCs w:val="22"/>
      <w:lang w:eastAsia="cs-CZ"/>
    </w:rPr>
  </w:style>
  <w:style w:type="paragraph" w:customStyle="1" w:styleId="Standard">
    <w:name w:val="Standard"/>
    <w:rsid w:val="003901F0"/>
    <w:pPr>
      <w:suppressAutoHyphens/>
      <w:autoSpaceDN w:val="0"/>
    </w:pPr>
    <w:rPr>
      <w:rFonts w:eastAsia="SimSun"/>
      <w:kern w:val="3"/>
      <w:sz w:val="24"/>
      <w:szCs w:val="24"/>
    </w:rPr>
  </w:style>
  <w:style w:type="character" w:customStyle="1" w:styleId="Nadpis4Char">
    <w:name w:val="Nadpis 4 Char"/>
    <w:basedOn w:val="Standardnpsmoodstavce"/>
    <w:link w:val="Nadpis4"/>
    <w:semiHidden/>
    <w:rsid w:val="00962557"/>
    <w:rPr>
      <w:rFonts w:asciiTheme="majorHAnsi" w:eastAsiaTheme="majorEastAsia" w:hAnsiTheme="majorHAnsi" w:cstheme="majorBidi"/>
      <w:i/>
      <w:iCs/>
      <w:color w:val="0F4761" w:themeColor="accent1" w:themeShade="B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593">
      <w:bodyDiv w:val="1"/>
      <w:marLeft w:val="0"/>
      <w:marRight w:val="0"/>
      <w:marTop w:val="0"/>
      <w:marBottom w:val="0"/>
      <w:divBdr>
        <w:top w:val="none" w:sz="0" w:space="0" w:color="auto"/>
        <w:left w:val="none" w:sz="0" w:space="0" w:color="auto"/>
        <w:bottom w:val="none" w:sz="0" w:space="0" w:color="auto"/>
        <w:right w:val="none" w:sz="0" w:space="0" w:color="auto"/>
      </w:divBdr>
    </w:div>
    <w:div w:id="3020377">
      <w:bodyDiv w:val="1"/>
      <w:marLeft w:val="0"/>
      <w:marRight w:val="0"/>
      <w:marTop w:val="0"/>
      <w:marBottom w:val="0"/>
      <w:divBdr>
        <w:top w:val="none" w:sz="0" w:space="0" w:color="auto"/>
        <w:left w:val="none" w:sz="0" w:space="0" w:color="auto"/>
        <w:bottom w:val="none" w:sz="0" w:space="0" w:color="auto"/>
        <w:right w:val="none" w:sz="0" w:space="0" w:color="auto"/>
      </w:divBdr>
    </w:div>
    <w:div w:id="14886430">
      <w:bodyDiv w:val="1"/>
      <w:marLeft w:val="0"/>
      <w:marRight w:val="0"/>
      <w:marTop w:val="0"/>
      <w:marBottom w:val="0"/>
      <w:divBdr>
        <w:top w:val="none" w:sz="0" w:space="0" w:color="auto"/>
        <w:left w:val="none" w:sz="0" w:space="0" w:color="auto"/>
        <w:bottom w:val="none" w:sz="0" w:space="0" w:color="auto"/>
        <w:right w:val="none" w:sz="0" w:space="0" w:color="auto"/>
      </w:divBdr>
    </w:div>
    <w:div w:id="16196034">
      <w:bodyDiv w:val="1"/>
      <w:marLeft w:val="0"/>
      <w:marRight w:val="0"/>
      <w:marTop w:val="0"/>
      <w:marBottom w:val="0"/>
      <w:divBdr>
        <w:top w:val="none" w:sz="0" w:space="0" w:color="auto"/>
        <w:left w:val="none" w:sz="0" w:space="0" w:color="auto"/>
        <w:bottom w:val="none" w:sz="0" w:space="0" w:color="auto"/>
        <w:right w:val="none" w:sz="0" w:space="0" w:color="auto"/>
      </w:divBdr>
    </w:div>
    <w:div w:id="20670457">
      <w:bodyDiv w:val="1"/>
      <w:marLeft w:val="0"/>
      <w:marRight w:val="0"/>
      <w:marTop w:val="0"/>
      <w:marBottom w:val="0"/>
      <w:divBdr>
        <w:top w:val="none" w:sz="0" w:space="0" w:color="auto"/>
        <w:left w:val="none" w:sz="0" w:space="0" w:color="auto"/>
        <w:bottom w:val="none" w:sz="0" w:space="0" w:color="auto"/>
        <w:right w:val="none" w:sz="0" w:space="0" w:color="auto"/>
      </w:divBdr>
    </w:div>
    <w:div w:id="31343708">
      <w:bodyDiv w:val="1"/>
      <w:marLeft w:val="0"/>
      <w:marRight w:val="0"/>
      <w:marTop w:val="0"/>
      <w:marBottom w:val="0"/>
      <w:divBdr>
        <w:top w:val="none" w:sz="0" w:space="0" w:color="auto"/>
        <w:left w:val="none" w:sz="0" w:space="0" w:color="auto"/>
        <w:bottom w:val="none" w:sz="0" w:space="0" w:color="auto"/>
        <w:right w:val="none" w:sz="0" w:space="0" w:color="auto"/>
      </w:divBdr>
    </w:div>
    <w:div w:id="38359643">
      <w:bodyDiv w:val="1"/>
      <w:marLeft w:val="0"/>
      <w:marRight w:val="0"/>
      <w:marTop w:val="0"/>
      <w:marBottom w:val="0"/>
      <w:divBdr>
        <w:top w:val="none" w:sz="0" w:space="0" w:color="auto"/>
        <w:left w:val="none" w:sz="0" w:space="0" w:color="auto"/>
        <w:bottom w:val="none" w:sz="0" w:space="0" w:color="auto"/>
        <w:right w:val="none" w:sz="0" w:space="0" w:color="auto"/>
      </w:divBdr>
    </w:div>
    <w:div w:id="44060684">
      <w:bodyDiv w:val="1"/>
      <w:marLeft w:val="0"/>
      <w:marRight w:val="0"/>
      <w:marTop w:val="0"/>
      <w:marBottom w:val="0"/>
      <w:divBdr>
        <w:top w:val="none" w:sz="0" w:space="0" w:color="auto"/>
        <w:left w:val="none" w:sz="0" w:space="0" w:color="auto"/>
        <w:bottom w:val="none" w:sz="0" w:space="0" w:color="auto"/>
        <w:right w:val="none" w:sz="0" w:space="0" w:color="auto"/>
      </w:divBdr>
    </w:div>
    <w:div w:id="47074925">
      <w:bodyDiv w:val="1"/>
      <w:marLeft w:val="0"/>
      <w:marRight w:val="0"/>
      <w:marTop w:val="0"/>
      <w:marBottom w:val="0"/>
      <w:divBdr>
        <w:top w:val="none" w:sz="0" w:space="0" w:color="auto"/>
        <w:left w:val="none" w:sz="0" w:space="0" w:color="auto"/>
        <w:bottom w:val="none" w:sz="0" w:space="0" w:color="auto"/>
        <w:right w:val="none" w:sz="0" w:space="0" w:color="auto"/>
      </w:divBdr>
    </w:div>
    <w:div w:id="52169578">
      <w:bodyDiv w:val="1"/>
      <w:marLeft w:val="0"/>
      <w:marRight w:val="0"/>
      <w:marTop w:val="0"/>
      <w:marBottom w:val="0"/>
      <w:divBdr>
        <w:top w:val="none" w:sz="0" w:space="0" w:color="auto"/>
        <w:left w:val="none" w:sz="0" w:space="0" w:color="auto"/>
        <w:bottom w:val="none" w:sz="0" w:space="0" w:color="auto"/>
        <w:right w:val="none" w:sz="0" w:space="0" w:color="auto"/>
      </w:divBdr>
      <w:divsChild>
        <w:div w:id="523059038">
          <w:marLeft w:val="0"/>
          <w:marRight w:val="0"/>
          <w:marTop w:val="0"/>
          <w:marBottom w:val="0"/>
          <w:divBdr>
            <w:top w:val="none" w:sz="0" w:space="0" w:color="auto"/>
            <w:left w:val="none" w:sz="0" w:space="0" w:color="auto"/>
            <w:bottom w:val="none" w:sz="0" w:space="0" w:color="auto"/>
            <w:right w:val="none" w:sz="0" w:space="0" w:color="auto"/>
          </w:divBdr>
          <w:divsChild>
            <w:div w:id="54203701">
              <w:marLeft w:val="0"/>
              <w:marRight w:val="0"/>
              <w:marTop w:val="0"/>
              <w:marBottom w:val="0"/>
              <w:divBdr>
                <w:top w:val="none" w:sz="0" w:space="0" w:color="auto"/>
                <w:left w:val="none" w:sz="0" w:space="0" w:color="auto"/>
                <w:bottom w:val="none" w:sz="0" w:space="0" w:color="auto"/>
                <w:right w:val="none" w:sz="0" w:space="0" w:color="auto"/>
              </w:divBdr>
              <w:divsChild>
                <w:div w:id="1030185137">
                  <w:marLeft w:val="0"/>
                  <w:marRight w:val="0"/>
                  <w:marTop w:val="0"/>
                  <w:marBottom w:val="0"/>
                  <w:divBdr>
                    <w:top w:val="none" w:sz="0" w:space="0" w:color="auto"/>
                    <w:left w:val="none" w:sz="0" w:space="0" w:color="auto"/>
                    <w:bottom w:val="none" w:sz="0" w:space="0" w:color="auto"/>
                    <w:right w:val="none" w:sz="0" w:space="0" w:color="auto"/>
                  </w:divBdr>
                  <w:divsChild>
                    <w:div w:id="676880609">
                      <w:marLeft w:val="0"/>
                      <w:marRight w:val="0"/>
                      <w:marTop w:val="0"/>
                      <w:marBottom w:val="0"/>
                      <w:divBdr>
                        <w:top w:val="none" w:sz="0" w:space="0" w:color="auto"/>
                        <w:left w:val="none" w:sz="0" w:space="0" w:color="auto"/>
                        <w:bottom w:val="none" w:sz="0" w:space="0" w:color="auto"/>
                        <w:right w:val="none" w:sz="0" w:space="0" w:color="auto"/>
                      </w:divBdr>
                      <w:divsChild>
                        <w:div w:id="1781408514">
                          <w:marLeft w:val="0"/>
                          <w:marRight w:val="0"/>
                          <w:marTop w:val="0"/>
                          <w:marBottom w:val="0"/>
                          <w:divBdr>
                            <w:top w:val="none" w:sz="0" w:space="0" w:color="auto"/>
                            <w:left w:val="none" w:sz="0" w:space="0" w:color="auto"/>
                            <w:bottom w:val="none" w:sz="0" w:space="0" w:color="auto"/>
                            <w:right w:val="none" w:sz="0" w:space="0" w:color="auto"/>
                          </w:divBdr>
                          <w:divsChild>
                            <w:div w:id="1806972768">
                              <w:marLeft w:val="0"/>
                              <w:marRight w:val="0"/>
                              <w:marTop w:val="0"/>
                              <w:marBottom w:val="0"/>
                              <w:divBdr>
                                <w:top w:val="none" w:sz="0" w:space="0" w:color="auto"/>
                                <w:left w:val="none" w:sz="0" w:space="0" w:color="auto"/>
                                <w:bottom w:val="none" w:sz="0" w:space="0" w:color="auto"/>
                                <w:right w:val="none" w:sz="0" w:space="0" w:color="auto"/>
                              </w:divBdr>
                              <w:divsChild>
                                <w:div w:id="144206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165311">
      <w:bodyDiv w:val="1"/>
      <w:marLeft w:val="0"/>
      <w:marRight w:val="0"/>
      <w:marTop w:val="0"/>
      <w:marBottom w:val="0"/>
      <w:divBdr>
        <w:top w:val="none" w:sz="0" w:space="0" w:color="auto"/>
        <w:left w:val="none" w:sz="0" w:space="0" w:color="auto"/>
        <w:bottom w:val="none" w:sz="0" w:space="0" w:color="auto"/>
        <w:right w:val="none" w:sz="0" w:space="0" w:color="auto"/>
      </w:divBdr>
    </w:div>
    <w:div w:id="58947248">
      <w:bodyDiv w:val="1"/>
      <w:marLeft w:val="0"/>
      <w:marRight w:val="0"/>
      <w:marTop w:val="0"/>
      <w:marBottom w:val="0"/>
      <w:divBdr>
        <w:top w:val="none" w:sz="0" w:space="0" w:color="auto"/>
        <w:left w:val="none" w:sz="0" w:space="0" w:color="auto"/>
        <w:bottom w:val="none" w:sz="0" w:space="0" w:color="auto"/>
        <w:right w:val="none" w:sz="0" w:space="0" w:color="auto"/>
      </w:divBdr>
    </w:div>
    <w:div w:id="66657224">
      <w:bodyDiv w:val="1"/>
      <w:marLeft w:val="0"/>
      <w:marRight w:val="0"/>
      <w:marTop w:val="0"/>
      <w:marBottom w:val="0"/>
      <w:divBdr>
        <w:top w:val="none" w:sz="0" w:space="0" w:color="auto"/>
        <w:left w:val="none" w:sz="0" w:space="0" w:color="auto"/>
        <w:bottom w:val="none" w:sz="0" w:space="0" w:color="auto"/>
        <w:right w:val="none" w:sz="0" w:space="0" w:color="auto"/>
      </w:divBdr>
    </w:div>
    <w:div w:id="68115678">
      <w:bodyDiv w:val="1"/>
      <w:marLeft w:val="0"/>
      <w:marRight w:val="0"/>
      <w:marTop w:val="0"/>
      <w:marBottom w:val="0"/>
      <w:divBdr>
        <w:top w:val="none" w:sz="0" w:space="0" w:color="auto"/>
        <w:left w:val="none" w:sz="0" w:space="0" w:color="auto"/>
        <w:bottom w:val="none" w:sz="0" w:space="0" w:color="auto"/>
        <w:right w:val="none" w:sz="0" w:space="0" w:color="auto"/>
      </w:divBdr>
    </w:div>
    <w:div w:id="68432195">
      <w:bodyDiv w:val="1"/>
      <w:marLeft w:val="0"/>
      <w:marRight w:val="0"/>
      <w:marTop w:val="0"/>
      <w:marBottom w:val="0"/>
      <w:divBdr>
        <w:top w:val="none" w:sz="0" w:space="0" w:color="auto"/>
        <w:left w:val="none" w:sz="0" w:space="0" w:color="auto"/>
        <w:bottom w:val="none" w:sz="0" w:space="0" w:color="auto"/>
        <w:right w:val="none" w:sz="0" w:space="0" w:color="auto"/>
      </w:divBdr>
    </w:div>
    <w:div w:id="73671671">
      <w:bodyDiv w:val="1"/>
      <w:marLeft w:val="0"/>
      <w:marRight w:val="0"/>
      <w:marTop w:val="0"/>
      <w:marBottom w:val="0"/>
      <w:divBdr>
        <w:top w:val="none" w:sz="0" w:space="0" w:color="auto"/>
        <w:left w:val="none" w:sz="0" w:space="0" w:color="auto"/>
        <w:bottom w:val="none" w:sz="0" w:space="0" w:color="auto"/>
        <w:right w:val="none" w:sz="0" w:space="0" w:color="auto"/>
      </w:divBdr>
    </w:div>
    <w:div w:id="78529120">
      <w:bodyDiv w:val="1"/>
      <w:marLeft w:val="0"/>
      <w:marRight w:val="0"/>
      <w:marTop w:val="0"/>
      <w:marBottom w:val="0"/>
      <w:divBdr>
        <w:top w:val="none" w:sz="0" w:space="0" w:color="auto"/>
        <w:left w:val="none" w:sz="0" w:space="0" w:color="auto"/>
        <w:bottom w:val="none" w:sz="0" w:space="0" w:color="auto"/>
        <w:right w:val="none" w:sz="0" w:space="0" w:color="auto"/>
      </w:divBdr>
    </w:div>
    <w:div w:id="88434867">
      <w:bodyDiv w:val="1"/>
      <w:marLeft w:val="0"/>
      <w:marRight w:val="0"/>
      <w:marTop w:val="0"/>
      <w:marBottom w:val="0"/>
      <w:divBdr>
        <w:top w:val="none" w:sz="0" w:space="0" w:color="auto"/>
        <w:left w:val="none" w:sz="0" w:space="0" w:color="auto"/>
        <w:bottom w:val="none" w:sz="0" w:space="0" w:color="auto"/>
        <w:right w:val="none" w:sz="0" w:space="0" w:color="auto"/>
      </w:divBdr>
    </w:div>
    <w:div w:id="91826322">
      <w:bodyDiv w:val="1"/>
      <w:marLeft w:val="0"/>
      <w:marRight w:val="0"/>
      <w:marTop w:val="0"/>
      <w:marBottom w:val="0"/>
      <w:divBdr>
        <w:top w:val="none" w:sz="0" w:space="0" w:color="auto"/>
        <w:left w:val="none" w:sz="0" w:space="0" w:color="auto"/>
        <w:bottom w:val="none" w:sz="0" w:space="0" w:color="auto"/>
        <w:right w:val="none" w:sz="0" w:space="0" w:color="auto"/>
      </w:divBdr>
    </w:div>
    <w:div w:id="95714479">
      <w:bodyDiv w:val="1"/>
      <w:marLeft w:val="0"/>
      <w:marRight w:val="0"/>
      <w:marTop w:val="0"/>
      <w:marBottom w:val="0"/>
      <w:divBdr>
        <w:top w:val="none" w:sz="0" w:space="0" w:color="auto"/>
        <w:left w:val="none" w:sz="0" w:space="0" w:color="auto"/>
        <w:bottom w:val="none" w:sz="0" w:space="0" w:color="auto"/>
        <w:right w:val="none" w:sz="0" w:space="0" w:color="auto"/>
      </w:divBdr>
    </w:div>
    <w:div w:id="103500846">
      <w:bodyDiv w:val="1"/>
      <w:marLeft w:val="0"/>
      <w:marRight w:val="0"/>
      <w:marTop w:val="0"/>
      <w:marBottom w:val="0"/>
      <w:divBdr>
        <w:top w:val="none" w:sz="0" w:space="0" w:color="auto"/>
        <w:left w:val="none" w:sz="0" w:space="0" w:color="auto"/>
        <w:bottom w:val="none" w:sz="0" w:space="0" w:color="auto"/>
        <w:right w:val="none" w:sz="0" w:space="0" w:color="auto"/>
      </w:divBdr>
    </w:div>
    <w:div w:id="109469797">
      <w:bodyDiv w:val="1"/>
      <w:marLeft w:val="0"/>
      <w:marRight w:val="0"/>
      <w:marTop w:val="0"/>
      <w:marBottom w:val="0"/>
      <w:divBdr>
        <w:top w:val="none" w:sz="0" w:space="0" w:color="auto"/>
        <w:left w:val="none" w:sz="0" w:space="0" w:color="auto"/>
        <w:bottom w:val="none" w:sz="0" w:space="0" w:color="auto"/>
        <w:right w:val="none" w:sz="0" w:space="0" w:color="auto"/>
      </w:divBdr>
    </w:div>
    <w:div w:id="124543581">
      <w:bodyDiv w:val="1"/>
      <w:marLeft w:val="0"/>
      <w:marRight w:val="0"/>
      <w:marTop w:val="0"/>
      <w:marBottom w:val="0"/>
      <w:divBdr>
        <w:top w:val="none" w:sz="0" w:space="0" w:color="auto"/>
        <w:left w:val="none" w:sz="0" w:space="0" w:color="auto"/>
        <w:bottom w:val="none" w:sz="0" w:space="0" w:color="auto"/>
        <w:right w:val="none" w:sz="0" w:space="0" w:color="auto"/>
      </w:divBdr>
    </w:div>
    <w:div w:id="132720406">
      <w:bodyDiv w:val="1"/>
      <w:marLeft w:val="0"/>
      <w:marRight w:val="0"/>
      <w:marTop w:val="0"/>
      <w:marBottom w:val="0"/>
      <w:divBdr>
        <w:top w:val="none" w:sz="0" w:space="0" w:color="auto"/>
        <w:left w:val="none" w:sz="0" w:space="0" w:color="auto"/>
        <w:bottom w:val="none" w:sz="0" w:space="0" w:color="auto"/>
        <w:right w:val="none" w:sz="0" w:space="0" w:color="auto"/>
      </w:divBdr>
    </w:div>
    <w:div w:id="139273072">
      <w:bodyDiv w:val="1"/>
      <w:marLeft w:val="0"/>
      <w:marRight w:val="0"/>
      <w:marTop w:val="0"/>
      <w:marBottom w:val="0"/>
      <w:divBdr>
        <w:top w:val="none" w:sz="0" w:space="0" w:color="auto"/>
        <w:left w:val="none" w:sz="0" w:space="0" w:color="auto"/>
        <w:bottom w:val="none" w:sz="0" w:space="0" w:color="auto"/>
        <w:right w:val="none" w:sz="0" w:space="0" w:color="auto"/>
      </w:divBdr>
    </w:div>
    <w:div w:id="140469375">
      <w:bodyDiv w:val="1"/>
      <w:marLeft w:val="0"/>
      <w:marRight w:val="0"/>
      <w:marTop w:val="0"/>
      <w:marBottom w:val="0"/>
      <w:divBdr>
        <w:top w:val="none" w:sz="0" w:space="0" w:color="auto"/>
        <w:left w:val="none" w:sz="0" w:space="0" w:color="auto"/>
        <w:bottom w:val="none" w:sz="0" w:space="0" w:color="auto"/>
        <w:right w:val="none" w:sz="0" w:space="0" w:color="auto"/>
      </w:divBdr>
      <w:divsChild>
        <w:div w:id="745491485">
          <w:marLeft w:val="0"/>
          <w:marRight w:val="0"/>
          <w:marTop w:val="0"/>
          <w:marBottom w:val="0"/>
          <w:divBdr>
            <w:top w:val="none" w:sz="0" w:space="0" w:color="auto"/>
            <w:left w:val="none" w:sz="0" w:space="0" w:color="auto"/>
            <w:bottom w:val="none" w:sz="0" w:space="0" w:color="auto"/>
            <w:right w:val="none" w:sz="0" w:space="0" w:color="auto"/>
          </w:divBdr>
          <w:divsChild>
            <w:div w:id="549999179">
              <w:marLeft w:val="0"/>
              <w:marRight w:val="0"/>
              <w:marTop w:val="0"/>
              <w:marBottom w:val="0"/>
              <w:divBdr>
                <w:top w:val="none" w:sz="0" w:space="0" w:color="auto"/>
                <w:left w:val="none" w:sz="0" w:space="0" w:color="auto"/>
                <w:bottom w:val="none" w:sz="0" w:space="0" w:color="auto"/>
                <w:right w:val="none" w:sz="0" w:space="0" w:color="auto"/>
              </w:divBdr>
              <w:divsChild>
                <w:div w:id="328872697">
                  <w:marLeft w:val="0"/>
                  <w:marRight w:val="0"/>
                  <w:marTop w:val="0"/>
                  <w:marBottom w:val="0"/>
                  <w:divBdr>
                    <w:top w:val="none" w:sz="0" w:space="0" w:color="auto"/>
                    <w:left w:val="none" w:sz="0" w:space="0" w:color="auto"/>
                    <w:bottom w:val="none" w:sz="0" w:space="0" w:color="auto"/>
                    <w:right w:val="none" w:sz="0" w:space="0" w:color="auto"/>
                  </w:divBdr>
                  <w:divsChild>
                    <w:div w:id="558711126">
                      <w:marLeft w:val="0"/>
                      <w:marRight w:val="0"/>
                      <w:marTop w:val="0"/>
                      <w:marBottom w:val="0"/>
                      <w:divBdr>
                        <w:top w:val="none" w:sz="0" w:space="0" w:color="auto"/>
                        <w:left w:val="none" w:sz="0" w:space="0" w:color="auto"/>
                        <w:bottom w:val="none" w:sz="0" w:space="0" w:color="auto"/>
                        <w:right w:val="none" w:sz="0" w:space="0" w:color="auto"/>
                      </w:divBdr>
                      <w:divsChild>
                        <w:div w:id="475149503">
                          <w:marLeft w:val="0"/>
                          <w:marRight w:val="0"/>
                          <w:marTop w:val="0"/>
                          <w:marBottom w:val="0"/>
                          <w:divBdr>
                            <w:top w:val="none" w:sz="0" w:space="0" w:color="auto"/>
                            <w:left w:val="none" w:sz="0" w:space="0" w:color="auto"/>
                            <w:bottom w:val="none" w:sz="0" w:space="0" w:color="auto"/>
                            <w:right w:val="none" w:sz="0" w:space="0" w:color="auto"/>
                          </w:divBdr>
                          <w:divsChild>
                            <w:div w:id="1766457385">
                              <w:marLeft w:val="0"/>
                              <w:marRight w:val="0"/>
                              <w:marTop w:val="0"/>
                              <w:marBottom w:val="0"/>
                              <w:divBdr>
                                <w:top w:val="none" w:sz="0" w:space="0" w:color="auto"/>
                                <w:left w:val="none" w:sz="0" w:space="0" w:color="auto"/>
                                <w:bottom w:val="none" w:sz="0" w:space="0" w:color="auto"/>
                                <w:right w:val="none" w:sz="0" w:space="0" w:color="auto"/>
                              </w:divBdr>
                              <w:divsChild>
                                <w:div w:id="125647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09472">
      <w:bodyDiv w:val="1"/>
      <w:marLeft w:val="0"/>
      <w:marRight w:val="0"/>
      <w:marTop w:val="0"/>
      <w:marBottom w:val="0"/>
      <w:divBdr>
        <w:top w:val="none" w:sz="0" w:space="0" w:color="auto"/>
        <w:left w:val="none" w:sz="0" w:space="0" w:color="auto"/>
        <w:bottom w:val="none" w:sz="0" w:space="0" w:color="auto"/>
        <w:right w:val="none" w:sz="0" w:space="0" w:color="auto"/>
      </w:divBdr>
    </w:div>
    <w:div w:id="141578999">
      <w:bodyDiv w:val="1"/>
      <w:marLeft w:val="0"/>
      <w:marRight w:val="0"/>
      <w:marTop w:val="0"/>
      <w:marBottom w:val="0"/>
      <w:divBdr>
        <w:top w:val="none" w:sz="0" w:space="0" w:color="auto"/>
        <w:left w:val="none" w:sz="0" w:space="0" w:color="auto"/>
        <w:bottom w:val="none" w:sz="0" w:space="0" w:color="auto"/>
        <w:right w:val="none" w:sz="0" w:space="0" w:color="auto"/>
      </w:divBdr>
    </w:div>
    <w:div w:id="143936943">
      <w:bodyDiv w:val="1"/>
      <w:marLeft w:val="0"/>
      <w:marRight w:val="0"/>
      <w:marTop w:val="0"/>
      <w:marBottom w:val="0"/>
      <w:divBdr>
        <w:top w:val="none" w:sz="0" w:space="0" w:color="auto"/>
        <w:left w:val="none" w:sz="0" w:space="0" w:color="auto"/>
        <w:bottom w:val="none" w:sz="0" w:space="0" w:color="auto"/>
        <w:right w:val="none" w:sz="0" w:space="0" w:color="auto"/>
      </w:divBdr>
    </w:div>
    <w:div w:id="158733433">
      <w:bodyDiv w:val="1"/>
      <w:marLeft w:val="0"/>
      <w:marRight w:val="0"/>
      <w:marTop w:val="0"/>
      <w:marBottom w:val="0"/>
      <w:divBdr>
        <w:top w:val="none" w:sz="0" w:space="0" w:color="auto"/>
        <w:left w:val="none" w:sz="0" w:space="0" w:color="auto"/>
        <w:bottom w:val="none" w:sz="0" w:space="0" w:color="auto"/>
        <w:right w:val="none" w:sz="0" w:space="0" w:color="auto"/>
      </w:divBdr>
    </w:div>
    <w:div w:id="166289022">
      <w:bodyDiv w:val="1"/>
      <w:marLeft w:val="0"/>
      <w:marRight w:val="0"/>
      <w:marTop w:val="0"/>
      <w:marBottom w:val="0"/>
      <w:divBdr>
        <w:top w:val="none" w:sz="0" w:space="0" w:color="auto"/>
        <w:left w:val="none" w:sz="0" w:space="0" w:color="auto"/>
        <w:bottom w:val="none" w:sz="0" w:space="0" w:color="auto"/>
        <w:right w:val="none" w:sz="0" w:space="0" w:color="auto"/>
      </w:divBdr>
    </w:div>
    <w:div w:id="166678560">
      <w:bodyDiv w:val="1"/>
      <w:marLeft w:val="0"/>
      <w:marRight w:val="0"/>
      <w:marTop w:val="0"/>
      <w:marBottom w:val="0"/>
      <w:divBdr>
        <w:top w:val="none" w:sz="0" w:space="0" w:color="auto"/>
        <w:left w:val="none" w:sz="0" w:space="0" w:color="auto"/>
        <w:bottom w:val="none" w:sz="0" w:space="0" w:color="auto"/>
        <w:right w:val="none" w:sz="0" w:space="0" w:color="auto"/>
      </w:divBdr>
    </w:div>
    <w:div w:id="173880555">
      <w:bodyDiv w:val="1"/>
      <w:marLeft w:val="0"/>
      <w:marRight w:val="0"/>
      <w:marTop w:val="0"/>
      <w:marBottom w:val="0"/>
      <w:divBdr>
        <w:top w:val="none" w:sz="0" w:space="0" w:color="auto"/>
        <w:left w:val="none" w:sz="0" w:space="0" w:color="auto"/>
        <w:bottom w:val="none" w:sz="0" w:space="0" w:color="auto"/>
        <w:right w:val="none" w:sz="0" w:space="0" w:color="auto"/>
      </w:divBdr>
    </w:div>
    <w:div w:id="178546113">
      <w:bodyDiv w:val="1"/>
      <w:marLeft w:val="0"/>
      <w:marRight w:val="0"/>
      <w:marTop w:val="0"/>
      <w:marBottom w:val="0"/>
      <w:divBdr>
        <w:top w:val="none" w:sz="0" w:space="0" w:color="auto"/>
        <w:left w:val="none" w:sz="0" w:space="0" w:color="auto"/>
        <w:bottom w:val="none" w:sz="0" w:space="0" w:color="auto"/>
        <w:right w:val="none" w:sz="0" w:space="0" w:color="auto"/>
      </w:divBdr>
    </w:div>
    <w:div w:id="185022519">
      <w:bodyDiv w:val="1"/>
      <w:marLeft w:val="0"/>
      <w:marRight w:val="0"/>
      <w:marTop w:val="0"/>
      <w:marBottom w:val="0"/>
      <w:divBdr>
        <w:top w:val="none" w:sz="0" w:space="0" w:color="auto"/>
        <w:left w:val="none" w:sz="0" w:space="0" w:color="auto"/>
        <w:bottom w:val="none" w:sz="0" w:space="0" w:color="auto"/>
        <w:right w:val="none" w:sz="0" w:space="0" w:color="auto"/>
      </w:divBdr>
    </w:div>
    <w:div w:id="185094824">
      <w:bodyDiv w:val="1"/>
      <w:marLeft w:val="0"/>
      <w:marRight w:val="0"/>
      <w:marTop w:val="0"/>
      <w:marBottom w:val="0"/>
      <w:divBdr>
        <w:top w:val="none" w:sz="0" w:space="0" w:color="auto"/>
        <w:left w:val="none" w:sz="0" w:space="0" w:color="auto"/>
        <w:bottom w:val="none" w:sz="0" w:space="0" w:color="auto"/>
        <w:right w:val="none" w:sz="0" w:space="0" w:color="auto"/>
      </w:divBdr>
    </w:div>
    <w:div w:id="189031204">
      <w:bodyDiv w:val="1"/>
      <w:marLeft w:val="0"/>
      <w:marRight w:val="0"/>
      <w:marTop w:val="0"/>
      <w:marBottom w:val="0"/>
      <w:divBdr>
        <w:top w:val="none" w:sz="0" w:space="0" w:color="auto"/>
        <w:left w:val="none" w:sz="0" w:space="0" w:color="auto"/>
        <w:bottom w:val="none" w:sz="0" w:space="0" w:color="auto"/>
        <w:right w:val="none" w:sz="0" w:space="0" w:color="auto"/>
      </w:divBdr>
      <w:divsChild>
        <w:div w:id="2072383967">
          <w:marLeft w:val="0"/>
          <w:marRight w:val="0"/>
          <w:marTop w:val="0"/>
          <w:marBottom w:val="0"/>
          <w:divBdr>
            <w:top w:val="none" w:sz="0" w:space="0" w:color="auto"/>
            <w:left w:val="none" w:sz="0" w:space="0" w:color="auto"/>
            <w:bottom w:val="none" w:sz="0" w:space="0" w:color="auto"/>
            <w:right w:val="none" w:sz="0" w:space="0" w:color="auto"/>
          </w:divBdr>
          <w:divsChild>
            <w:div w:id="1397127630">
              <w:marLeft w:val="0"/>
              <w:marRight w:val="0"/>
              <w:marTop w:val="0"/>
              <w:marBottom w:val="0"/>
              <w:divBdr>
                <w:top w:val="none" w:sz="0" w:space="0" w:color="auto"/>
                <w:left w:val="none" w:sz="0" w:space="0" w:color="auto"/>
                <w:bottom w:val="none" w:sz="0" w:space="0" w:color="auto"/>
                <w:right w:val="none" w:sz="0" w:space="0" w:color="auto"/>
              </w:divBdr>
              <w:divsChild>
                <w:div w:id="1681469082">
                  <w:marLeft w:val="0"/>
                  <w:marRight w:val="0"/>
                  <w:marTop w:val="0"/>
                  <w:marBottom w:val="0"/>
                  <w:divBdr>
                    <w:top w:val="none" w:sz="0" w:space="0" w:color="auto"/>
                    <w:left w:val="none" w:sz="0" w:space="0" w:color="auto"/>
                    <w:bottom w:val="none" w:sz="0" w:space="0" w:color="auto"/>
                    <w:right w:val="none" w:sz="0" w:space="0" w:color="auto"/>
                  </w:divBdr>
                  <w:divsChild>
                    <w:div w:id="271326006">
                      <w:marLeft w:val="0"/>
                      <w:marRight w:val="0"/>
                      <w:marTop w:val="0"/>
                      <w:marBottom w:val="0"/>
                      <w:divBdr>
                        <w:top w:val="none" w:sz="0" w:space="0" w:color="auto"/>
                        <w:left w:val="none" w:sz="0" w:space="0" w:color="auto"/>
                        <w:bottom w:val="none" w:sz="0" w:space="0" w:color="auto"/>
                        <w:right w:val="none" w:sz="0" w:space="0" w:color="auto"/>
                      </w:divBdr>
                      <w:divsChild>
                        <w:div w:id="935094163">
                          <w:marLeft w:val="0"/>
                          <w:marRight w:val="0"/>
                          <w:marTop w:val="0"/>
                          <w:marBottom w:val="0"/>
                          <w:divBdr>
                            <w:top w:val="none" w:sz="0" w:space="0" w:color="auto"/>
                            <w:left w:val="none" w:sz="0" w:space="0" w:color="auto"/>
                            <w:bottom w:val="none" w:sz="0" w:space="0" w:color="auto"/>
                            <w:right w:val="none" w:sz="0" w:space="0" w:color="auto"/>
                          </w:divBdr>
                          <w:divsChild>
                            <w:div w:id="1910460970">
                              <w:marLeft w:val="0"/>
                              <w:marRight w:val="0"/>
                              <w:marTop w:val="0"/>
                              <w:marBottom w:val="0"/>
                              <w:divBdr>
                                <w:top w:val="none" w:sz="0" w:space="0" w:color="auto"/>
                                <w:left w:val="none" w:sz="0" w:space="0" w:color="auto"/>
                                <w:bottom w:val="none" w:sz="0" w:space="0" w:color="auto"/>
                                <w:right w:val="none" w:sz="0" w:space="0" w:color="auto"/>
                              </w:divBdr>
                              <w:divsChild>
                                <w:div w:id="2071265503">
                                  <w:marLeft w:val="0"/>
                                  <w:marRight w:val="0"/>
                                  <w:marTop w:val="0"/>
                                  <w:marBottom w:val="0"/>
                                  <w:divBdr>
                                    <w:top w:val="none" w:sz="0" w:space="0" w:color="auto"/>
                                    <w:left w:val="none" w:sz="0" w:space="0" w:color="auto"/>
                                    <w:bottom w:val="none" w:sz="0" w:space="0" w:color="auto"/>
                                    <w:right w:val="none" w:sz="0" w:space="0" w:color="auto"/>
                                  </w:divBdr>
                                  <w:divsChild>
                                    <w:div w:id="59548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867303">
          <w:marLeft w:val="0"/>
          <w:marRight w:val="0"/>
          <w:marTop w:val="0"/>
          <w:marBottom w:val="0"/>
          <w:divBdr>
            <w:top w:val="none" w:sz="0" w:space="0" w:color="auto"/>
            <w:left w:val="none" w:sz="0" w:space="0" w:color="auto"/>
            <w:bottom w:val="none" w:sz="0" w:space="0" w:color="auto"/>
            <w:right w:val="none" w:sz="0" w:space="0" w:color="auto"/>
          </w:divBdr>
          <w:divsChild>
            <w:div w:id="1989244263">
              <w:marLeft w:val="0"/>
              <w:marRight w:val="0"/>
              <w:marTop w:val="0"/>
              <w:marBottom w:val="0"/>
              <w:divBdr>
                <w:top w:val="none" w:sz="0" w:space="0" w:color="auto"/>
                <w:left w:val="none" w:sz="0" w:space="0" w:color="auto"/>
                <w:bottom w:val="none" w:sz="0" w:space="0" w:color="auto"/>
                <w:right w:val="none" w:sz="0" w:space="0" w:color="auto"/>
              </w:divBdr>
              <w:divsChild>
                <w:div w:id="1250962545">
                  <w:marLeft w:val="0"/>
                  <w:marRight w:val="0"/>
                  <w:marTop w:val="0"/>
                  <w:marBottom w:val="0"/>
                  <w:divBdr>
                    <w:top w:val="none" w:sz="0" w:space="0" w:color="auto"/>
                    <w:left w:val="none" w:sz="0" w:space="0" w:color="auto"/>
                    <w:bottom w:val="none" w:sz="0" w:space="0" w:color="auto"/>
                    <w:right w:val="none" w:sz="0" w:space="0" w:color="auto"/>
                  </w:divBdr>
                  <w:divsChild>
                    <w:div w:id="1158157799">
                      <w:marLeft w:val="0"/>
                      <w:marRight w:val="0"/>
                      <w:marTop w:val="0"/>
                      <w:marBottom w:val="0"/>
                      <w:divBdr>
                        <w:top w:val="none" w:sz="0" w:space="0" w:color="auto"/>
                        <w:left w:val="none" w:sz="0" w:space="0" w:color="auto"/>
                        <w:bottom w:val="none" w:sz="0" w:space="0" w:color="auto"/>
                        <w:right w:val="none" w:sz="0" w:space="0" w:color="auto"/>
                      </w:divBdr>
                      <w:divsChild>
                        <w:div w:id="1166283482">
                          <w:marLeft w:val="0"/>
                          <w:marRight w:val="0"/>
                          <w:marTop w:val="0"/>
                          <w:marBottom w:val="0"/>
                          <w:divBdr>
                            <w:top w:val="none" w:sz="0" w:space="0" w:color="auto"/>
                            <w:left w:val="none" w:sz="0" w:space="0" w:color="auto"/>
                            <w:bottom w:val="none" w:sz="0" w:space="0" w:color="auto"/>
                            <w:right w:val="none" w:sz="0" w:space="0" w:color="auto"/>
                          </w:divBdr>
                          <w:divsChild>
                            <w:div w:id="1199469705">
                              <w:marLeft w:val="0"/>
                              <w:marRight w:val="0"/>
                              <w:marTop w:val="0"/>
                              <w:marBottom w:val="0"/>
                              <w:divBdr>
                                <w:top w:val="none" w:sz="0" w:space="0" w:color="auto"/>
                                <w:left w:val="none" w:sz="0" w:space="0" w:color="auto"/>
                                <w:bottom w:val="none" w:sz="0" w:space="0" w:color="auto"/>
                                <w:right w:val="none" w:sz="0" w:space="0" w:color="auto"/>
                              </w:divBdr>
                              <w:divsChild>
                                <w:div w:id="526987302">
                                  <w:marLeft w:val="0"/>
                                  <w:marRight w:val="0"/>
                                  <w:marTop w:val="0"/>
                                  <w:marBottom w:val="0"/>
                                  <w:divBdr>
                                    <w:top w:val="none" w:sz="0" w:space="0" w:color="auto"/>
                                    <w:left w:val="none" w:sz="0" w:space="0" w:color="auto"/>
                                    <w:bottom w:val="none" w:sz="0" w:space="0" w:color="auto"/>
                                    <w:right w:val="none" w:sz="0" w:space="0" w:color="auto"/>
                                  </w:divBdr>
                                  <w:divsChild>
                                    <w:div w:id="1485199544">
                                      <w:marLeft w:val="0"/>
                                      <w:marRight w:val="0"/>
                                      <w:marTop w:val="0"/>
                                      <w:marBottom w:val="0"/>
                                      <w:divBdr>
                                        <w:top w:val="none" w:sz="0" w:space="0" w:color="auto"/>
                                        <w:left w:val="none" w:sz="0" w:space="0" w:color="auto"/>
                                        <w:bottom w:val="none" w:sz="0" w:space="0" w:color="auto"/>
                                        <w:right w:val="none" w:sz="0" w:space="0" w:color="auto"/>
                                      </w:divBdr>
                                      <w:divsChild>
                                        <w:div w:id="61758476">
                                          <w:marLeft w:val="0"/>
                                          <w:marRight w:val="0"/>
                                          <w:marTop w:val="0"/>
                                          <w:marBottom w:val="0"/>
                                          <w:divBdr>
                                            <w:top w:val="none" w:sz="0" w:space="0" w:color="auto"/>
                                            <w:left w:val="none" w:sz="0" w:space="0" w:color="auto"/>
                                            <w:bottom w:val="none" w:sz="0" w:space="0" w:color="auto"/>
                                            <w:right w:val="none" w:sz="0" w:space="0" w:color="auto"/>
                                          </w:divBdr>
                                          <w:divsChild>
                                            <w:div w:id="83572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30961">
      <w:bodyDiv w:val="1"/>
      <w:marLeft w:val="0"/>
      <w:marRight w:val="0"/>
      <w:marTop w:val="0"/>
      <w:marBottom w:val="0"/>
      <w:divBdr>
        <w:top w:val="none" w:sz="0" w:space="0" w:color="auto"/>
        <w:left w:val="none" w:sz="0" w:space="0" w:color="auto"/>
        <w:bottom w:val="none" w:sz="0" w:space="0" w:color="auto"/>
        <w:right w:val="none" w:sz="0" w:space="0" w:color="auto"/>
      </w:divBdr>
    </w:div>
    <w:div w:id="201745004">
      <w:bodyDiv w:val="1"/>
      <w:marLeft w:val="0"/>
      <w:marRight w:val="0"/>
      <w:marTop w:val="0"/>
      <w:marBottom w:val="0"/>
      <w:divBdr>
        <w:top w:val="none" w:sz="0" w:space="0" w:color="auto"/>
        <w:left w:val="none" w:sz="0" w:space="0" w:color="auto"/>
        <w:bottom w:val="none" w:sz="0" w:space="0" w:color="auto"/>
        <w:right w:val="none" w:sz="0" w:space="0" w:color="auto"/>
      </w:divBdr>
    </w:div>
    <w:div w:id="209533266">
      <w:bodyDiv w:val="1"/>
      <w:marLeft w:val="0"/>
      <w:marRight w:val="0"/>
      <w:marTop w:val="0"/>
      <w:marBottom w:val="0"/>
      <w:divBdr>
        <w:top w:val="none" w:sz="0" w:space="0" w:color="auto"/>
        <w:left w:val="none" w:sz="0" w:space="0" w:color="auto"/>
        <w:bottom w:val="none" w:sz="0" w:space="0" w:color="auto"/>
        <w:right w:val="none" w:sz="0" w:space="0" w:color="auto"/>
      </w:divBdr>
    </w:div>
    <w:div w:id="210116789">
      <w:bodyDiv w:val="1"/>
      <w:marLeft w:val="0"/>
      <w:marRight w:val="0"/>
      <w:marTop w:val="0"/>
      <w:marBottom w:val="0"/>
      <w:divBdr>
        <w:top w:val="none" w:sz="0" w:space="0" w:color="auto"/>
        <w:left w:val="none" w:sz="0" w:space="0" w:color="auto"/>
        <w:bottom w:val="none" w:sz="0" w:space="0" w:color="auto"/>
        <w:right w:val="none" w:sz="0" w:space="0" w:color="auto"/>
      </w:divBdr>
    </w:div>
    <w:div w:id="215050036">
      <w:bodyDiv w:val="1"/>
      <w:marLeft w:val="0"/>
      <w:marRight w:val="0"/>
      <w:marTop w:val="0"/>
      <w:marBottom w:val="0"/>
      <w:divBdr>
        <w:top w:val="none" w:sz="0" w:space="0" w:color="auto"/>
        <w:left w:val="none" w:sz="0" w:space="0" w:color="auto"/>
        <w:bottom w:val="none" w:sz="0" w:space="0" w:color="auto"/>
        <w:right w:val="none" w:sz="0" w:space="0" w:color="auto"/>
      </w:divBdr>
    </w:div>
    <w:div w:id="224296745">
      <w:bodyDiv w:val="1"/>
      <w:marLeft w:val="0"/>
      <w:marRight w:val="0"/>
      <w:marTop w:val="0"/>
      <w:marBottom w:val="0"/>
      <w:divBdr>
        <w:top w:val="none" w:sz="0" w:space="0" w:color="auto"/>
        <w:left w:val="none" w:sz="0" w:space="0" w:color="auto"/>
        <w:bottom w:val="none" w:sz="0" w:space="0" w:color="auto"/>
        <w:right w:val="none" w:sz="0" w:space="0" w:color="auto"/>
      </w:divBdr>
      <w:divsChild>
        <w:div w:id="528758538">
          <w:marLeft w:val="0"/>
          <w:marRight w:val="0"/>
          <w:marTop w:val="0"/>
          <w:marBottom w:val="0"/>
          <w:divBdr>
            <w:top w:val="none" w:sz="0" w:space="0" w:color="auto"/>
            <w:left w:val="none" w:sz="0" w:space="0" w:color="auto"/>
            <w:bottom w:val="none" w:sz="0" w:space="0" w:color="auto"/>
            <w:right w:val="none" w:sz="0" w:space="0" w:color="auto"/>
          </w:divBdr>
          <w:divsChild>
            <w:div w:id="624384784">
              <w:marLeft w:val="0"/>
              <w:marRight w:val="0"/>
              <w:marTop w:val="0"/>
              <w:marBottom w:val="0"/>
              <w:divBdr>
                <w:top w:val="none" w:sz="0" w:space="0" w:color="auto"/>
                <w:left w:val="none" w:sz="0" w:space="0" w:color="auto"/>
                <w:bottom w:val="none" w:sz="0" w:space="0" w:color="auto"/>
                <w:right w:val="none" w:sz="0" w:space="0" w:color="auto"/>
              </w:divBdr>
              <w:divsChild>
                <w:div w:id="944193111">
                  <w:marLeft w:val="0"/>
                  <w:marRight w:val="0"/>
                  <w:marTop w:val="0"/>
                  <w:marBottom w:val="0"/>
                  <w:divBdr>
                    <w:top w:val="none" w:sz="0" w:space="0" w:color="auto"/>
                    <w:left w:val="none" w:sz="0" w:space="0" w:color="auto"/>
                    <w:bottom w:val="none" w:sz="0" w:space="0" w:color="auto"/>
                    <w:right w:val="none" w:sz="0" w:space="0" w:color="auto"/>
                  </w:divBdr>
                  <w:divsChild>
                    <w:div w:id="1943418925">
                      <w:marLeft w:val="0"/>
                      <w:marRight w:val="0"/>
                      <w:marTop w:val="0"/>
                      <w:marBottom w:val="0"/>
                      <w:divBdr>
                        <w:top w:val="none" w:sz="0" w:space="0" w:color="auto"/>
                        <w:left w:val="none" w:sz="0" w:space="0" w:color="auto"/>
                        <w:bottom w:val="none" w:sz="0" w:space="0" w:color="auto"/>
                        <w:right w:val="none" w:sz="0" w:space="0" w:color="auto"/>
                      </w:divBdr>
                      <w:divsChild>
                        <w:div w:id="342054144">
                          <w:marLeft w:val="0"/>
                          <w:marRight w:val="0"/>
                          <w:marTop w:val="0"/>
                          <w:marBottom w:val="0"/>
                          <w:divBdr>
                            <w:top w:val="none" w:sz="0" w:space="0" w:color="auto"/>
                            <w:left w:val="none" w:sz="0" w:space="0" w:color="auto"/>
                            <w:bottom w:val="none" w:sz="0" w:space="0" w:color="auto"/>
                            <w:right w:val="none" w:sz="0" w:space="0" w:color="auto"/>
                          </w:divBdr>
                          <w:divsChild>
                            <w:div w:id="76901414">
                              <w:marLeft w:val="0"/>
                              <w:marRight w:val="0"/>
                              <w:marTop w:val="0"/>
                              <w:marBottom w:val="0"/>
                              <w:divBdr>
                                <w:top w:val="none" w:sz="0" w:space="0" w:color="auto"/>
                                <w:left w:val="none" w:sz="0" w:space="0" w:color="auto"/>
                                <w:bottom w:val="none" w:sz="0" w:space="0" w:color="auto"/>
                                <w:right w:val="none" w:sz="0" w:space="0" w:color="auto"/>
                              </w:divBdr>
                              <w:divsChild>
                                <w:div w:id="79930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772914">
      <w:bodyDiv w:val="1"/>
      <w:marLeft w:val="0"/>
      <w:marRight w:val="0"/>
      <w:marTop w:val="0"/>
      <w:marBottom w:val="0"/>
      <w:divBdr>
        <w:top w:val="none" w:sz="0" w:space="0" w:color="auto"/>
        <w:left w:val="none" w:sz="0" w:space="0" w:color="auto"/>
        <w:bottom w:val="none" w:sz="0" w:space="0" w:color="auto"/>
        <w:right w:val="none" w:sz="0" w:space="0" w:color="auto"/>
      </w:divBdr>
    </w:div>
    <w:div w:id="226497846">
      <w:bodyDiv w:val="1"/>
      <w:marLeft w:val="0"/>
      <w:marRight w:val="0"/>
      <w:marTop w:val="0"/>
      <w:marBottom w:val="0"/>
      <w:divBdr>
        <w:top w:val="none" w:sz="0" w:space="0" w:color="auto"/>
        <w:left w:val="none" w:sz="0" w:space="0" w:color="auto"/>
        <w:bottom w:val="none" w:sz="0" w:space="0" w:color="auto"/>
        <w:right w:val="none" w:sz="0" w:space="0" w:color="auto"/>
      </w:divBdr>
    </w:div>
    <w:div w:id="229318095">
      <w:bodyDiv w:val="1"/>
      <w:marLeft w:val="0"/>
      <w:marRight w:val="0"/>
      <w:marTop w:val="0"/>
      <w:marBottom w:val="0"/>
      <w:divBdr>
        <w:top w:val="none" w:sz="0" w:space="0" w:color="auto"/>
        <w:left w:val="none" w:sz="0" w:space="0" w:color="auto"/>
        <w:bottom w:val="none" w:sz="0" w:space="0" w:color="auto"/>
        <w:right w:val="none" w:sz="0" w:space="0" w:color="auto"/>
      </w:divBdr>
    </w:div>
    <w:div w:id="232814466">
      <w:bodyDiv w:val="1"/>
      <w:marLeft w:val="0"/>
      <w:marRight w:val="0"/>
      <w:marTop w:val="0"/>
      <w:marBottom w:val="0"/>
      <w:divBdr>
        <w:top w:val="none" w:sz="0" w:space="0" w:color="auto"/>
        <w:left w:val="none" w:sz="0" w:space="0" w:color="auto"/>
        <w:bottom w:val="none" w:sz="0" w:space="0" w:color="auto"/>
        <w:right w:val="none" w:sz="0" w:space="0" w:color="auto"/>
      </w:divBdr>
    </w:div>
    <w:div w:id="234243216">
      <w:bodyDiv w:val="1"/>
      <w:marLeft w:val="0"/>
      <w:marRight w:val="0"/>
      <w:marTop w:val="0"/>
      <w:marBottom w:val="0"/>
      <w:divBdr>
        <w:top w:val="none" w:sz="0" w:space="0" w:color="auto"/>
        <w:left w:val="none" w:sz="0" w:space="0" w:color="auto"/>
        <w:bottom w:val="none" w:sz="0" w:space="0" w:color="auto"/>
        <w:right w:val="none" w:sz="0" w:space="0" w:color="auto"/>
      </w:divBdr>
      <w:divsChild>
        <w:div w:id="668557135">
          <w:marLeft w:val="0"/>
          <w:marRight w:val="0"/>
          <w:marTop w:val="0"/>
          <w:marBottom w:val="0"/>
          <w:divBdr>
            <w:top w:val="none" w:sz="0" w:space="0" w:color="auto"/>
            <w:left w:val="none" w:sz="0" w:space="0" w:color="auto"/>
            <w:bottom w:val="none" w:sz="0" w:space="0" w:color="auto"/>
            <w:right w:val="none" w:sz="0" w:space="0" w:color="auto"/>
          </w:divBdr>
          <w:divsChild>
            <w:div w:id="1895922661">
              <w:marLeft w:val="0"/>
              <w:marRight w:val="0"/>
              <w:marTop w:val="0"/>
              <w:marBottom w:val="0"/>
              <w:divBdr>
                <w:top w:val="none" w:sz="0" w:space="0" w:color="auto"/>
                <w:left w:val="none" w:sz="0" w:space="0" w:color="auto"/>
                <w:bottom w:val="none" w:sz="0" w:space="0" w:color="auto"/>
                <w:right w:val="none" w:sz="0" w:space="0" w:color="auto"/>
              </w:divBdr>
              <w:divsChild>
                <w:div w:id="1237858898">
                  <w:marLeft w:val="0"/>
                  <w:marRight w:val="0"/>
                  <w:marTop w:val="0"/>
                  <w:marBottom w:val="0"/>
                  <w:divBdr>
                    <w:top w:val="none" w:sz="0" w:space="0" w:color="auto"/>
                    <w:left w:val="none" w:sz="0" w:space="0" w:color="auto"/>
                    <w:bottom w:val="none" w:sz="0" w:space="0" w:color="auto"/>
                    <w:right w:val="none" w:sz="0" w:space="0" w:color="auto"/>
                  </w:divBdr>
                  <w:divsChild>
                    <w:div w:id="304969374">
                      <w:marLeft w:val="0"/>
                      <w:marRight w:val="0"/>
                      <w:marTop w:val="0"/>
                      <w:marBottom w:val="0"/>
                      <w:divBdr>
                        <w:top w:val="none" w:sz="0" w:space="0" w:color="auto"/>
                        <w:left w:val="none" w:sz="0" w:space="0" w:color="auto"/>
                        <w:bottom w:val="none" w:sz="0" w:space="0" w:color="auto"/>
                        <w:right w:val="none" w:sz="0" w:space="0" w:color="auto"/>
                      </w:divBdr>
                      <w:divsChild>
                        <w:div w:id="1738281532">
                          <w:marLeft w:val="0"/>
                          <w:marRight w:val="0"/>
                          <w:marTop w:val="0"/>
                          <w:marBottom w:val="0"/>
                          <w:divBdr>
                            <w:top w:val="none" w:sz="0" w:space="0" w:color="auto"/>
                            <w:left w:val="none" w:sz="0" w:space="0" w:color="auto"/>
                            <w:bottom w:val="none" w:sz="0" w:space="0" w:color="auto"/>
                            <w:right w:val="none" w:sz="0" w:space="0" w:color="auto"/>
                          </w:divBdr>
                          <w:divsChild>
                            <w:div w:id="77364706">
                              <w:marLeft w:val="0"/>
                              <w:marRight w:val="0"/>
                              <w:marTop w:val="0"/>
                              <w:marBottom w:val="0"/>
                              <w:divBdr>
                                <w:top w:val="none" w:sz="0" w:space="0" w:color="auto"/>
                                <w:left w:val="none" w:sz="0" w:space="0" w:color="auto"/>
                                <w:bottom w:val="none" w:sz="0" w:space="0" w:color="auto"/>
                                <w:right w:val="none" w:sz="0" w:space="0" w:color="auto"/>
                              </w:divBdr>
                              <w:divsChild>
                                <w:div w:id="1680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482672">
      <w:bodyDiv w:val="1"/>
      <w:marLeft w:val="0"/>
      <w:marRight w:val="0"/>
      <w:marTop w:val="0"/>
      <w:marBottom w:val="0"/>
      <w:divBdr>
        <w:top w:val="none" w:sz="0" w:space="0" w:color="auto"/>
        <w:left w:val="none" w:sz="0" w:space="0" w:color="auto"/>
        <w:bottom w:val="none" w:sz="0" w:space="0" w:color="auto"/>
        <w:right w:val="none" w:sz="0" w:space="0" w:color="auto"/>
      </w:divBdr>
    </w:div>
    <w:div w:id="237055933">
      <w:bodyDiv w:val="1"/>
      <w:marLeft w:val="0"/>
      <w:marRight w:val="0"/>
      <w:marTop w:val="0"/>
      <w:marBottom w:val="0"/>
      <w:divBdr>
        <w:top w:val="none" w:sz="0" w:space="0" w:color="auto"/>
        <w:left w:val="none" w:sz="0" w:space="0" w:color="auto"/>
        <w:bottom w:val="none" w:sz="0" w:space="0" w:color="auto"/>
        <w:right w:val="none" w:sz="0" w:space="0" w:color="auto"/>
      </w:divBdr>
    </w:div>
    <w:div w:id="237134557">
      <w:bodyDiv w:val="1"/>
      <w:marLeft w:val="0"/>
      <w:marRight w:val="0"/>
      <w:marTop w:val="0"/>
      <w:marBottom w:val="0"/>
      <w:divBdr>
        <w:top w:val="none" w:sz="0" w:space="0" w:color="auto"/>
        <w:left w:val="none" w:sz="0" w:space="0" w:color="auto"/>
        <w:bottom w:val="none" w:sz="0" w:space="0" w:color="auto"/>
        <w:right w:val="none" w:sz="0" w:space="0" w:color="auto"/>
      </w:divBdr>
    </w:div>
    <w:div w:id="239799434">
      <w:bodyDiv w:val="1"/>
      <w:marLeft w:val="0"/>
      <w:marRight w:val="0"/>
      <w:marTop w:val="0"/>
      <w:marBottom w:val="0"/>
      <w:divBdr>
        <w:top w:val="none" w:sz="0" w:space="0" w:color="auto"/>
        <w:left w:val="none" w:sz="0" w:space="0" w:color="auto"/>
        <w:bottom w:val="none" w:sz="0" w:space="0" w:color="auto"/>
        <w:right w:val="none" w:sz="0" w:space="0" w:color="auto"/>
      </w:divBdr>
    </w:div>
    <w:div w:id="243300037">
      <w:bodyDiv w:val="1"/>
      <w:marLeft w:val="0"/>
      <w:marRight w:val="0"/>
      <w:marTop w:val="0"/>
      <w:marBottom w:val="0"/>
      <w:divBdr>
        <w:top w:val="none" w:sz="0" w:space="0" w:color="auto"/>
        <w:left w:val="none" w:sz="0" w:space="0" w:color="auto"/>
        <w:bottom w:val="none" w:sz="0" w:space="0" w:color="auto"/>
        <w:right w:val="none" w:sz="0" w:space="0" w:color="auto"/>
      </w:divBdr>
    </w:div>
    <w:div w:id="244001060">
      <w:bodyDiv w:val="1"/>
      <w:marLeft w:val="0"/>
      <w:marRight w:val="0"/>
      <w:marTop w:val="0"/>
      <w:marBottom w:val="0"/>
      <w:divBdr>
        <w:top w:val="none" w:sz="0" w:space="0" w:color="auto"/>
        <w:left w:val="none" w:sz="0" w:space="0" w:color="auto"/>
        <w:bottom w:val="none" w:sz="0" w:space="0" w:color="auto"/>
        <w:right w:val="none" w:sz="0" w:space="0" w:color="auto"/>
      </w:divBdr>
    </w:div>
    <w:div w:id="254293174">
      <w:bodyDiv w:val="1"/>
      <w:marLeft w:val="0"/>
      <w:marRight w:val="0"/>
      <w:marTop w:val="0"/>
      <w:marBottom w:val="0"/>
      <w:divBdr>
        <w:top w:val="none" w:sz="0" w:space="0" w:color="auto"/>
        <w:left w:val="none" w:sz="0" w:space="0" w:color="auto"/>
        <w:bottom w:val="none" w:sz="0" w:space="0" w:color="auto"/>
        <w:right w:val="none" w:sz="0" w:space="0" w:color="auto"/>
      </w:divBdr>
    </w:div>
    <w:div w:id="254362903">
      <w:bodyDiv w:val="1"/>
      <w:marLeft w:val="0"/>
      <w:marRight w:val="0"/>
      <w:marTop w:val="0"/>
      <w:marBottom w:val="0"/>
      <w:divBdr>
        <w:top w:val="none" w:sz="0" w:space="0" w:color="auto"/>
        <w:left w:val="none" w:sz="0" w:space="0" w:color="auto"/>
        <w:bottom w:val="none" w:sz="0" w:space="0" w:color="auto"/>
        <w:right w:val="none" w:sz="0" w:space="0" w:color="auto"/>
      </w:divBdr>
    </w:div>
    <w:div w:id="255404705">
      <w:bodyDiv w:val="1"/>
      <w:marLeft w:val="0"/>
      <w:marRight w:val="0"/>
      <w:marTop w:val="0"/>
      <w:marBottom w:val="0"/>
      <w:divBdr>
        <w:top w:val="none" w:sz="0" w:space="0" w:color="auto"/>
        <w:left w:val="none" w:sz="0" w:space="0" w:color="auto"/>
        <w:bottom w:val="none" w:sz="0" w:space="0" w:color="auto"/>
        <w:right w:val="none" w:sz="0" w:space="0" w:color="auto"/>
      </w:divBdr>
    </w:div>
    <w:div w:id="259068671">
      <w:bodyDiv w:val="1"/>
      <w:marLeft w:val="0"/>
      <w:marRight w:val="0"/>
      <w:marTop w:val="0"/>
      <w:marBottom w:val="0"/>
      <w:divBdr>
        <w:top w:val="none" w:sz="0" w:space="0" w:color="auto"/>
        <w:left w:val="none" w:sz="0" w:space="0" w:color="auto"/>
        <w:bottom w:val="none" w:sz="0" w:space="0" w:color="auto"/>
        <w:right w:val="none" w:sz="0" w:space="0" w:color="auto"/>
      </w:divBdr>
    </w:div>
    <w:div w:id="271673510">
      <w:bodyDiv w:val="1"/>
      <w:marLeft w:val="0"/>
      <w:marRight w:val="0"/>
      <w:marTop w:val="0"/>
      <w:marBottom w:val="0"/>
      <w:divBdr>
        <w:top w:val="none" w:sz="0" w:space="0" w:color="auto"/>
        <w:left w:val="none" w:sz="0" w:space="0" w:color="auto"/>
        <w:bottom w:val="none" w:sz="0" w:space="0" w:color="auto"/>
        <w:right w:val="none" w:sz="0" w:space="0" w:color="auto"/>
      </w:divBdr>
    </w:div>
    <w:div w:id="292028766">
      <w:bodyDiv w:val="1"/>
      <w:marLeft w:val="0"/>
      <w:marRight w:val="0"/>
      <w:marTop w:val="0"/>
      <w:marBottom w:val="0"/>
      <w:divBdr>
        <w:top w:val="none" w:sz="0" w:space="0" w:color="auto"/>
        <w:left w:val="none" w:sz="0" w:space="0" w:color="auto"/>
        <w:bottom w:val="none" w:sz="0" w:space="0" w:color="auto"/>
        <w:right w:val="none" w:sz="0" w:space="0" w:color="auto"/>
      </w:divBdr>
    </w:div>
    <w:div w:id="293679649">
      <w:bodyDiv w:val="1"/>
      <w:marLeft w:val="0"/>
      <w:marRight w:val="0"/>
      <w:marTop w:val="0"/>
      <w:marBottom w:val="0"/>
      <w:divBdr>
        <w:top w:val="none" w:sz="0" w:space="0" w:color="auto"/>
        <w:left w:val="none" w:sz="0" w:space="0" w:color="auto"/>
        <w:bottom w:val="none" w:sz="0" w:space="0" w:color="auto"/>
        <w:right w:val="none" w:sz="0" w:space="0" w:color="auto"/>
      </w:divBdr>
    </w:div>
    <w:div w:id="296688836">
      <w:bodyDiv w:val="1"/>
      <w:marLeft w:val="0"/>
      <w:marRight w:val="0"/>
      <w:marTop w:val="0"/>
      <w:marBottom w:val="0"/>
      <w:divBdr>
        <w:top w:val="none" w:sz="0" w:space="0" w:color="auto"/>
        <w:left w:val="none" w:sz="0" w:space="0" w:color="auto"/>
        <w:bottom w:val="none" w:sz="0" w:space="0" w:color="auto"/>
        <w:right w:val="none" w:sz="0" w:space="0" w:color="auto"/>
      </w:divBdr>
    </w:div>
    <w:div w:id="303002966">
      <w:bodyDiv w:val="1"/>
      <w:marLeft w:val="0"/>
      <w:marRight w:val="0"/>
      <w:marTop w:val="0"/>
      <w:marBottom w:val="0"/>
      <w:divBdr>
        <w:top w:val="none" w:sz="0" w:space="0" w:color="auto"/>
        <w:left w:val="none" w:sz="0" w:space="0" w:color="auto"/>
        <w:bottom w:val="none" w:sz="0" w:space="0" w:color="auto"/>
        <w:right w:val="none" w:sz="0" w:space="0" w:color="auto"/>
      </w:divBdr>
    </w:div>
    <w:div w:id="320230847">
      <w:bodyDiv w:val="1"/>
      <w:marLeft w:val="0"/>
      <w:marRight w:val="0"/>
      <w:marTop w:val="0"/>
      <w:marBottom w:val="0"/>
      <w:divBdr>
        <w:top w:val="none" w:sz="0" w:space="0" w:color="auto"/>
        <w:left w:val="none" w:sz="0" w:space="0" w:color="auto"/>
        <w:bottom w:val="none" w:sz="0" w:space="0" w:color="auto"/>
        <w:right w:val="none" w:sz="0" w:space="0" w:color="auto"/>
      </w:divBdr>
    </w:div>
    <w:div w:id="327901315">
      <w:bodyDiv w:val="1"/>
      <w:marLeft w:val="0"/>
      <w:marRight w:val="0"/>
      <w:marTop w:val="0"/>
      <w:marBottom w:val="0"/>
      <w:divBdr>
        <w:top w:val="none" w:sz="0" w:space="0" w:color="auto"/>
        <w:left w:val="none" w:sz="0" w:space="0" w:color="auto"/>
        <w:bottom w:val="none" w:sz="0" w:space="0" w:color="auto"/>
        <w:right w:val="none" w:sz="0" w:space="0" w:color="auto"/>
      </w:divBdr>
    </w:div>
    <w:div w:id="330255342">
      <w:bodyDiv w:val="1"/>
      <w:marLeft w:val="0"/>
      <w:marRight w:val="0"/>
      <w:marTop w:val="0"/>
      <w:marBottom w:val="0"/>
      <w:divBdr>
        <w:top w:val="none" w:sz="0" w:space="0" w:color="auto"/>
        <w:left w:val="none" w:sz="0" w:space="0" w:color="auto"/>
        <w:bottom w:val="none" w:sz="0" w:space="0" w:color="auto"/>
        <w:right w:val="none" w:sz="0" w:space="0" w:color="auto"/>
      </w:divBdr>
    </w:div>
    <w:div w:id="336427491">
      <w:bodyDiv w:val="1"/>
      <w:marLeft w:val="0"/>
      <w:marRight w:val="0"/>
      <w:marTop w:val="0"/>
      <w:marBottom w:val="0"/>
      <w:divBdr>
        <w:top w:val="none" w:sz="0" w:space="0" w:color="auto"/>
        <w:left w:val="none" w:sz="0" w:space="0" w:color="auto"/>
        <w:bottom w:val="none" w:sz="0" w:space="0" w:color="auto"/>
        <w:right w:val="none" w:sz="0" w:space="0" w:color="auto"/>
      </w:divBdr>
      <w:divsChild>
        <w:div w:id="1072310465">
          <w:marLeft w:val="0"/>
          <w:marRight w:val="0"/>
          <w:marTop w:val="0"/>
          <w:marBottom w:val="0"/>
          <w:divBdr>
            <w:top w:val="none" w:sz="0" w:space="0" w:color="auto"/>
            <w:left w:val="none" w:sz="0" w:space="0" w:color="auto"/>
            <w:bottom w:val="none" w:sz="0" w:space="0" w:color="auto"/>
            <w:right w:val="none" w:sz="0" w:space="0" w:color="auto"/>
          </w:divBdr>
          <w:divsChild>
            <w:div w:id="25719010">
              <w:marLeft w:val="0"/>
              <w:marRight w:val="0"/>
              <w:marTop w:val="0"/>
              <w:marBottom w:val="0"/>
              <w:divBdr>
                <w:top w:val="none" w:sz="0" w:space="0" w:color="auto"/>
                <w:left w:val="none" w:sz="0" w:space="0" w:color="auto"/>
                <w:bottom w:val="none" w:sz="0" w:space="0" w:color="auto"/>
                <w:right w:val="none" w:sz="0" w:space="0" w:color="auto"/>
              </w:divBdr>
              <w:divsChild>
                <w:div w:id="38285549">
                  <w:marLeft w:val="0"/>
                  <w:marRight w:val="0"/>
                  <w:marTop w:val="0"/>
                  <w:marBottom w:val="0"/>
                  <w:divBdr>
                    <w:top w:val="none" w:sz="0" w:space="0" w:color="auto"/>
                    <w:left w:val="none" w:sz="0" w:space="0" w:color="auto"/>
                    <w:bottom w:val="none" w:sz="0" w:space="0" w:color="auto"/>
                    <w:right w:val="none" w:sz="0" w:space="0" w:color="auto"/>
                  </w:divBdr>
                  <w:divsChild>
                    <w:div w:id="859009105">
                      <w:marLeft w:val="0"/>
                      <w:marRight w:val="0"/>
                      <w:marTop w:val="0"/>
                      <w:marBottom w:val="0"/>
                      <w:divBdr>
                        <w:top w:val="none" w:sz="0" w:space="0" w:color="auto"/>
                        <w:left w:val="none" w:sz="0" w:space="0" w:color="auto"/>
                        <w:bottom w:val="none" w:sz="0" w:space="0" w:color="auto"/>
                        <w:right w:val="none" w:sz="0" w:space="0" w:color="auto"/>
                      </w:divBdr>
                      <w:divsChild>
                        <w:div w:id="637078580">
                          <w:marLeft w:val="0"/>
                          <w:marRight w:val="0"/>
                          <w:marTop w:val="0"/>
                          <w:marBottom w:val="0"/>
                          <w:divBdr>
                            <w:top w:val="none" w:sz="0" w:space="0" w:color="auto"/>
                            <w:left w:val="none" w:sz="0" w:space="0" w:color="auto"/>
                            <w:bottom w:val="none" w:sz="0" w:space="0" w:color="auto"/>
                            <w:right w:val="none" w:sz="0" w:space="0" w:color="auto"/>
                          </w:divBdr>
                          <w:divsChild>
                            <w:div w:id="1372848696">
                              <w:marLeft w:val="0"/>
                              <w:marRight w:val="0"/>
                              <w:marTop w:val="0"/>
                              <w:marBottom w:val="0"/>
                              <w:divBdr>
                                <w:top w:val="none" w:sz="0" w:space="0" w:color="auto"/>
                                <w:left w:val="none" w:sz="0" w:space="0" w:color="auto"/>
                                <w:bottom w:val="none" w:sz="0" w:space="0" w:color="auto"/>
                                <w:right w:val="none" w:sz="0" w:space="0" w:color="auto"/>
                              </w:divBdr>
                              <w:divsChild>
                                <w:div w:id="1672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041676">
      <w:bodyDiv w:val="1"/>
      <w:marLeft w:val="0"/>
      <w:marRight w:val="0"/>
      <w:marTop w:val="0"/>
      <w:marBottom w:val="0"/>
      <w:divBdr>
        <w:top w:val="none" w:sz="0" w:space="0" w:color="auto"/>
        <w:left w:val="none" w:sz="0" w:space="0" w:color="auto"/>
        <w:bottom w:val="none" w:sz="0" w:space="0" w:color="auto"/>
        <w:right w:val="none" w:sz="0" w:space="0" w:color="auto"/>
      </w:divBdr>
    </w:div>
    <w:div w:id="358165003">
      <w:bodyDiv w:val="1"/>
      <w:marLeft w:val="0"/>
      <w:marRight w:val="0"/>
      <w:marTop w:val="0"/>
      <w:marBottom w:val="0"/>
      <w:divBdr>
        <w:top w:val="none" w:sz="0" w:space="0" w:color="auto"/>
        <w:left w:val="none" w:sz="0" w:space="0" w:color="auto"/>
        <w:bottom w:val="none" w:sz="0" w:space="0" w:color="auto"/>
        <w:right w:val="none" w:sz="0" w:space="0" w:color="auto"/>
      </w:divBdr>
    </w:div>
    <w:div w:id="359015161">
      <w:bodyDiv w:val="1"/>
      <w:marLeft w:val="0"/>
      <w:marRight w:val="0"/>
      <w:marTop w:val="0"/>
      <w:marBottom w:val="0"/>
      <w:divBdr>
        <w:top w:val="none" w:sz="0" w:space="0" w:color="auto"/>
        <w:left w:val="none" w:sz="0" w:space="0" w:color="auto"/>
        <w:bottom w:val="none" w:sz="0" w:space="0" w:color="auto"/>
        <w:right w:val="none" w:sz="0" w:space="0" w:color="auto"/>
      </w:divBdr>
    </w:div>
    <w:div w:id="359666100">
      <w:bodyDiv w:val="1"/>
      <w:marLeft w:val="0"/>
      <w:marRight w:val="0"/>
      <w:marTop w:val="0"/>
      <w:marBottom w:val="0"/>
      <w:divBdr>
        <w:top w:val="none" w:sz="0" w:space="0" w:color="auto"/>
        <w:left w:val="none" w:sz="0" w:space="0" w:color="auto"/>
        <w:bottom w:val="none" w:sz="0" w:space="0" w:color="auto"/>
        <w:right w:val="none" w:sz="0" w:space="0" w:color="auto"/>
      </w:divBdr>
    </w:div>
    <w:div w:id="361169660">
      <w:bodyDiv w:val="1"/>
      <w:marLeft w:val="0"/>
      <w:marRight w:val="0"/>
      <w:marTop w:val="0"/>
      <w:marBottom w:val="0"/>
      <w:divBdr>
        <w:top w:val="none" w:sz="0" w:space="0" w:color="auto"/>
        <w:left w:val="none" w:sz="0" w:space="0" w:color="auto"/>
        <w:bottom w:val="none" w:sz="0" w:space="0" w:color="auto"/>
        <w:right w:val="none" w:sz="0" w:space="0" w:color="auto"/>
      </w:divBdr>
    </w:div>
    <w:div w:id="369303188">
      <w:bodyDiv w:val="1"/>
      <w:marLeft w:val="0"/>
      <w:marRight w:val="0"/>
      <w:marTop w:val="0"/>
      <w:marBottom w:val="0"/>
      <w:divBdr>
        <w:top w:val="none" w:sz="0" w:space="0" w:color="auto"/>
        <w:left w:val="none" w:sz="0" w:space="0" w:color="auto"/>
        <w:bottom w:val="none" w:sz="0" w:space="0" w:color="auto"/>
        <w:right w:val="none" w:sz="0" w:space="0" w:color="auto"/>
      </w:divBdr>
    </w:div>
    <w:div w:id="383993394">
      <w:bodyDiv w:val="1"/>
      <w:marLeft w:val="0"/>
      <w:marRight w:val="0"/>
      <w:marTop w:val="0"/>
      <w:marBottom w:val="0"/>
      <w:divBdr>
        <w:top w:val="none" w:sz="0" w:space="0" w:color="auto"/>
        <w:left w:val="none" w:sz="0" w:space="0" w:color="auto"/>
        <w:bottom w:val="none" w:sz="0" w:space="0" w:color="auto"/>
        <w:right w:val="none" w:sz="0" w:space="0" w:color="auto"/>
      </w:divBdr>
    </w:div>
    <w:div w:id="392853738">
      <w:bodyDiv w:val="1"/>
      <w:marLeft w:val="0"/>
      <w:marRight w:val="0"/>
      <w:marTop w:val="0"/>
      <w:marBottom w:val="0"/>
      <w:divBdr>
        <w:top w:val="none" w:sz="0" w:space="0" w:color="auto"/>
        <w:left w:val="none" w:sz="0" w:space="0" w:color="auto"/>
        <w:bottom w:val="none" w:sz="0" w:space="0" w:color="auto"/>
        <w:right w:val="none" w:sz="0" w:space="0" w:color="auto"/>
      </w:divBdr>
    </w:div>
    <w:div w:id="394545803">
      <w:bodyDiv w:val="1"/>
      <w:marLeft w:val="0"/>
      <w:marRight w:val="0"/>
      <w:marTop w:val="0"/>
      <w:marBottom w:val="0"/>
      <w:divBdr>
        <w:top w:val="none" w:sz="0" w:space="0" w:color="auto"/>
        <w:left w:val="none" w:sz="0" w:space="0" w:color="auto"/>
        <w:bottom w:val="none" w:sz="0" w:space="0" w:color="auto"/>
        <w:right w:val="none" w:sz="0" w:space="0" w:color="auto"/>
      </w:divBdr>
    </w:div>
    <w:div w:id="402995491">
      <w:bodyDiv w:val="1"/>
      <w:marLeft w:val="0"/>
      <w:marRight w:val="0"/>
      <w:marTop w:val="0"/>
      <w:marBottom w:val="0"/>
      <w:divBdr>
        <w:top w:val="none" w:sz="0" w:space="0" w:color="auto"/>
        <w:left w:val="none" w:sz="0" w:space="0" w:color="auto"/>
        <w:bottom w:val="none" w:sz="0" w:space="0" w:color="auto"/>
        <w:right w:val="none" w:sz="0" w:space="0" w:color="auto"/>
      </w:divBdr>
    </w:div>
    <w:div w:id="405693569">
      <w:bodyDiv w:val="1"/>
      <w:marLeft w:val="0"/>
      <w:marRight w:val="0"/>
      <w:marTop w:val="0"/>
      <w:marBottom w:val="0"/>
      <w:divBdr>
        <w:top w:val="none" w:sz="0" w:space="0" w:color="auto"/>
        <w:left w:val="none" w:sz="0" w:space="0" w:color="auto"/>
        <w:bottom w:val="none" w:sz="0" w:space="0" w:color="auto"/>
        <w:right w:val="none" w:sz="0" w:space="0" w:color="auto"/>
      </w:divBdr>
    </w:div>
    <w:div w:id="411510466">
      <w:bodyDiv w:val="1"/>
      <w:marLeft w:val="0"/>
      <w:marRight w:val="0"/>
      <w:marTop w:val="0"/>
      <w:marBottom w:val="0"/>
      <w:divBdr>
        <w:top w:val="none" w:sz="0" w:space="0" w:color="auto"/>
        <w:left w:val="none" w:sz="0" w:space="0" w:color="auto"/>
        <w:bottom w:val="none" w:sz="0" w:space="0" w:color="auto"/>
        <w:right w:val="none" w:sz="0" w:space="0" w:color="auto"/>
      </w:divBdr>
    </w:div>
    <w:div w:id="414864116">
      <w:bodyDiv w:val="1"/>
      <w:marLeft w:val="0"/>
      <w:marRight w:val="0"/>
      <w:marTop w:val="0"/>
      <w:marBottom w:val="0"/>
      <w:divBdr>
        <w:top w:val="none" w:sz="0" w:space="0" w:color="auto"/>
        <w:left w:val="none" w:sz="0" w:space="0" w:color="auto"/>
        <w:bottom w:val="none" w:sz="0" w:space="0" w:color="auto"/>
        <w:right w:val="none" w:sz="0" w:space="0" w:color="auto"/>
      </w:divBdr>
    </w:div>
    <w:div w:id="420955814">
      <w:bodyDiv w:val="1"/>
      <w:marLeft w:val="0"/>
      <w:marRight w:val="0"/>
      <w:marTop w:val="0"/>
      <w:marBottom w:val="0"/>
      <w:divBdr>
        <w:top w:val="none" w:sz="0" w:space="0" w:color="auto"/>
        <w:left w:val="none" w:sz="0" w:space="0" w:color="auto"/>
        <w:bottom w:val="none" w:sz="0" w:space="0" w:color="auto"/>
        <w:right w:val="none" w:sz="0" w:space="0" w:color="auto"/>
      </w:divBdr>
    </w:div>
    <w:div w:id="438454720">
      <w:bodyDiv w:val="1"/>
      <w:marLeft w:val="0"/>
      <w:marRight w:val="0"/>
      <w:marTop w:val="0"/>
      <w:marBottom w:val="0"/>
      <w:divBdr>
        <w:top w:val="none" w:sz="0" w:space="0" w:color="auto"/>
        <w:left w:val="none" w:sz="0" w:space="0" w:color="auto"/>
        <w:bottom w:val="none" w:sz="0" w:space="0" w:color="auto"/>
        <w:right w:val="none" w:sz="0" w:space="0" w:color="auto"/>
      </w:divBdr>
    </w:div>
    <w:div w:id="439451292">
      <w:bodyDiv w:val="1"/>
      <w:marLeft w:val="0"/>
      <w:marRight w:val="0"/>
      <w:marTop w:val="0"/>
      <w:marBottom w:val="0"/>
      <w:divBdr>
        <w:top w:val="none" w:sz="0" w:space="0" w:color="auto"/>
        <w:left w:val="none" w:sz="0" w:space="0" w:color="auto"/>
        <w:bottom w:val="none" w:sz="0" w:space="0" w:color="auto"/>
        <w:right w:val="none" w:sz="0" w:space="0" w:color="auto"/>
      </w:divBdr>
    </w:div>
    <w:div w:id="450245876">
      <w:bodyDiv w:val="1"/>
      <w:marLeft w:val="0"/>
      <w:marRight w:val="0"/>
      <w:marTop w:val="0"/>
      <w:marBottom w:val="0"/>
      <w:divBdr>
        <w:top w:val="none" w:sz="0" w:space="0" w:color="auto"/>
        <w:left w:val="none" w:sz="0" w:space="0" w:color="auto"/>
        <w:bottom w:val="none" w:sz="0" w:space="0" w:color="auto"/>
        <w:right w:val="none" w:sz="0" w:space="0" w:color="auto"/>
      </w:divBdr>
    </w:div>
    <w:div w:id="454637640">
      <w:bodyDiv w:val="1"/>
      <w:marLeft w:val="0"/>
      <w:marRight w:val="0"/>
      <w:marTop w:val="0"/>
      <w:marBottom w:val="0"/>
      <w:divBdr>
        <w:top w:val="none" w:sz="0" w:space="0" w:color="auto"/>
        <w:left w:val="none" w:sz="0" w:space="0" w:color="auto"/>
        <w:bottom w:val="none" w:sz="0" w:space="0" w:color="auto"/>
        <w:right w:val="none" w:sz="0" w:space="0" w:color="auto"/>
      </w:divBdr>
    </w:div>
    <w:div w:id="456487137">
      <w:bodyDiv w:val="1"/>
      <w:marLeft w:val="0"/>
      <w:marRight w:val="0"/>
      <w:marTop w:val="0"/>
      <w:marBottom w:val="0"/>
      <w:divBdr>
        <w:top w:val="none" w:sz="0" w:space="0" w:color="auto"/>
        <w:left w:val="none" w:sz="0" w:space="0" w:color="auto"/>
        <w:bottom w:val="none" w:sz="0" w:space="0" w:color="auto"/>
        <w:right w:val="none" w:sz="0" w:space="0" w:color="auto"/>
      </w:divBdr>
    </w:div>
    <w:div w:id="484130809">
      <w:bodyDiv w:val="1"/>
      <w:marLeft w:val="0"/>
      <w:marRight w:val="0"/>
      <w:marTop w:val="0"/>
      <w:marBottom w:val="0"/>
      <w:divBdr>
        <w:top w:val="none" w:sz="0" w:space="0" w:color="auto"/>
        <w:left w:val="none" w:sz="0" w:space="0" w:color="auto"/>
        <w:bottom w:val="none" w:sz="0" w:space="0" w:color="auto"/>
        <w:right w:val="none" w:sz="0" w:space="0" w:color="auto"/>
      </w:divBdr>
    </w:div>
    <w:div w:id="488837477">
      <w:bodyDiv w:val="1"/>
      <w:marLeft w:val="0"/>
      <w:marRight w:val="0"/>
      <w:marTop w:val="0"/>
      <w:marBottom w:val="0"/>
      <w:divBdr>
        <w:top w:val="none" w:sz="0" w:space="0" w:color="auto"/>
        <w:left w:val="none" w:sz="0" w:space="0" w:color="auto"/>
        <w:bottom w:val="none" w:sz="0" w:space="0" w:color="auto"/>
        <w:right w:val="none" w:sz="0" w:space="0" w:color="auto"/>
      </w:divBdr>
    </w:div>
    <w:div w:id="502361230">
      <w:bodyDiv w:val="1"/>
      <w:marLeft w:val="0"/>
      <w:marRight w:val="0"/>
      <w:marTop w:val="0"/>
      <w:marBottom w:val="0"/>
      <w:divBdr>
        <w:top w:val="none" w:sz="0" w:space="0" w:color="auto"/>
        <w:left w:val="none" w:sz="0" w:space="0" w:color="auto"/>
        <w:bottom w:val="none" w:sz="0" w:space="0" w:color="auto"/>
        <w:right w:val="none" w:sz="0" w:space="0" w:color="auto"/>
      </w:divBdr>
    </w:div>
    <w:div w:id="507326653">
      <w:bodyDiv w:val="1"/>
      <w:marLeft w:val="0"/>
      <w:marRight w:val="0"/>
      <w:marTop w:val="0"/>
      <w:marBottom w:val="0"/>
      <w:divBdr>
        <w:top w:val="none" w:sz="0" w:space="0" w:color="auto"/>
        <w:left w:val="none" w:sz="0" w:space="0" w:color="auto"/>
        <w:bottom w:val="none" w:sz="0" w:space="0" w:color="auto"/>
        <w:right w:val="none" w:sz="0" w:space="0" w:color="auto"/>
      </w:divBdr>
    </w:div>
    <w:div w:id="512494916">
      <w:bodyDiv w:val="1"/>
      <w:marLeft w:val="0"/>
      <w:marRight w:val="0"/>
      <w:marTop w:val="0"/>
      <w:marBottom w:val="0"/>
      <w:divBdr>
        <w:top w:val="none" w:sz="0" w:space="0" w:color="auto"/>
        <w:left w:val="none" w:sz="0" w:space="0" w:color="auto"/>
        <w:bottom w:val="none" w:sz="0" w:space="0" w:color="auto"/>
        <w:right w:val="none" w:sz="0" w:space="0" w:color="auto"/>
      </w:divBdr>
    </w:div>
    <w:div w:id="520121636">
      <w:bodyDiv w:val="1"/>
      <w:marLeft w:val="0"/>
      <w:marRight w:val="0"/>
      <w:marTop w:val="0"/>
      <w:marBottom w:val="0"/>
      <w:divBdr>
        <w:top w:val="none" w:sz="0" w:space="0" w:color="auto"/>
        <w:left w:val="none" w:sz="0" w:space="0" w:color="auto"/>
        <w:bottom w:val="none" w:sz="0" w:space="0" w:color="auto"/>
        <w:right w:val="none" w:sz="0" w:space="0" w:color="auto"/>
      </w:divBdr>
    </w:div>
    <w:div w:id="529072470">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549267595">
      <w:bodyDiv w:val="1"/>
      <w:marLeft w:val="0"/>
      <w:marRight w:val="0"/>
      <w:marTop w:val="0"/>
      <w:marBottom w:val="0"/>
      <w:divBdr>
        <w:top w:val="none" w:sz="0" w:space="0" w:color="auto"/>
        <w:left w:val="none" w:sz="0" w:space="0" w:color="auto"/>
        <w:bottom w:val="none" w:sz="0" w:space="0" w:color="auto"/>
        <w:right w:val="none" w:sz="0" w:space="0" w:color="auto"/>
      </w:divBdr>
    </w:div>
    <w:div w:id="550119429">
      <w:bodyDiv w:val="1"/>
      <w:marLeft w:val="60"/>
      <w:marRight w:val="60"/>
      <w:marTop w:val="60"/>
      <w:marBottom w:val="60"/>
      <w:divBdr>
        <w:top w:val="none" w:sz="0" w:space="0" w:color="auto"/>
        <w:left w:val="none" w:sz="0" w:space="0" w:color="auto"/>
        <w:bottom w:val="none" w:sz="0" w:space="0" w:color="auto"/>
        <w:right w:val="none" w:sz="0" w:space="0" w:color="auto"/>
      </w:divBdr>
      <w:divsChild>
        <w:div w:id="678120904">
          <w:marLeft w:val="0"/>
          <w:marRight w:val="0"/>
          <w:marTop w:val="0"/>
          <w:marBottom w:val="0"/>
          <w:divBdr>
            <w:top w:val="none" w:sz="0" w:space="0" w:color="auto"/>
            <w:left w:val="none" w:sz="0" w:space="0" w:color="auto"/>
            <w:bottom w:val="none" w:sz="0" w:space="0" w:color="auto"/>
            <w:right w:val="none" w:sz="0" w:space="0" w:color="auto"/>
          </w:divBdr>
          <w:divsChild>
            <w:div w:id="99032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0482">
      <w:bodyDiv w:val="1"/>
      <w:marLeft w:val="0"/>
      <w:marRight w:val="0"/>
      <w:marTop w:val="0"/>
      <w:marBottom w:val="0"/>
      <w:divBdr>
        <w:top w:val="none" w:sz="0" w:space="0" w:color="auto"/>
        <w:left w:val="none" w:sz="0" w:space="0" w:color="auto"/>
        <w:bottom w:val="none" w:sz="0" w:space="0" w:color="auto"/>
        <w:right w:val="none" w:sz="0" w:space="0" w:color="auto"/>
      </w:divBdr>
      <w:divsChild>
        <w:div w:id="1268538041">
          <w:marLeft w:val="0"/>
          <w:marRight w:val="0"/>
          <w:marTop w:val="0"/>
          <w:marBottom w:val="0"/>
          <w:divBdr>
            <w:top w:val="none" w:sz="0" w:space="0" w:color="auto"/>
            <w:left w:val="none" w:sz="0" w:space="0" w:color="auto"/>
            <w:bottom w:val="none" w:sz="0" w:space="0" w:color="auto"/>
            <w:right w:val="none" w:sz="0" w:space="0" w:color="auto"/>
          </w:divBdr>
        </w:div>
      </w:divsChild>
    </w:div>
    <w:div w:id="552619973">
      <w:bodyDiv w:val="1"/>
      <w:marLeft w:val="0"/>
      <w:marRight w:val="0"/>
      <w:marTop w:val="0"/>
      <w:marBottom w:val="0"/>
      <w:divBdr>
        <w:top w:val="none" w:sz="0" w:space="0" w:color="auto"/>
        <w:left w:val="none" w:sz="0" w:space="0" w:color="auto"/>
        <w:bottom w:val="none" w:sz="0" w:space="0" w:color="auto"/>
        <w:right w:val="none" w:sz="0" w:space="0" w:color="auto"/>
      </w:divBdr>
      <w:divsChild>
        <w:div w:id="1905795252">
          <w:marLeft w:val="0"/>
          <w:marRight w:val="0"/>
          <w:marTop w:val="0"/>
          <w:marBottom w:val="0"/>
          <w:divBdr>
            <w:top w:val="none" w:sz="0" w:space="0" w:color="auto"/>
            <w:left w:val="none" w:sz="0" w:space="0" w:color="auto"/>
            <w:bottom w:val="none" w:sz="0" w:space="0" w:color="auto"/>
            <w:right w:val="none" w:sz="0" w:space="0" w:color="auto"/>
          </w:divBdr>
          <w:divsChild>
            <w:div w:id="319967457">
              <w:marLeft w:val="0"/>
              <w:marRight w:val="0"/>
              <w:marTop w:val="0"/>
              <w:marBottom w:val="0"/>
              <w:divBdr>
                <w:top w:val="none" w:sz="0" w:space="0" w:color="auto"/>
                <w:left w:val="none" w:sz="0" w:space="0" w:color="auto"/>
                <w:bottom w:val="none" w:sz="0" w:space="0" w:color="auto"/>
                <w:right w:val="none" w:sz="0" w:space="0" w:color="auto"/>
              </w:divBdr>
              <w:divsChild>
                <w:div w:id="588007843">
                  <w:marLeft w:val="0"/>
                  <w:marRight w:val="0"/>
                  <w:marTop w:val="0"/>
                  <w:marBottom w:val="0"/>
                  <w:divBdr>
                    <w:top w:val="none" w:sz="0" w:space="0" w:color="auto"/>
                    <w:left w:val="none" w:sz="0" w:space="0" w:color="auto"/>
                    <w:bottom w:val="none" w:sz="0" w:space="0" w:color="auto"/>
                    <w:right w:val="none" w:sz="0" w:space="0" w:color="auto"/>
                  </w:divBdr>
                  <w:divsChild>
                    <w:div w:id="154299027">
                      <w:marLeft w:val="0"/>
                      <w:marRight w:val="0"/>
                      <w:marTop w:val="0"/>
                      <w:marBottom w:val="0"/>
                      <w:divBdr>
                        <w:top w:val="none" w:sz="0" w:space="0" w:color="auto"/>
                        <w:left w:val="none" w:sz="0" w:space="0" w:color="auto"/>
                        <w:bottom w:val="none" w:sz="0" w:space="0" w:color="auto"/>
                        <w:right w:val="none" w:sz="0" w:space="0" w:color="auto"/>
                      </w:divBdr>
                      <w:divsChild>
                        <w:div w:id="467162895">
                          <w:marLeft w:val="0"/>
                          <w:marRight w:val="0"/>
                          <w:marTop w:val="0"/>
                          <w:marBottom w:val="0"/>
                          <w:divBdr>
                            <w:top w:val="none" w:sz="0" w:space="0" w:color="auto"/>
                            <w:left w:val="none" w:sz="0" w:space="0" w:color="auto"/>
                            <w:bottom w:val="none" w:sz="0" w:space="0" w:color="auto"/>
                            <w:right w:val="none" w:sz="0" w:space="0" w:color="auto"/>
                          </w:divBdr>
                          <w:divsChild>
                            <w:div w:id="1663658129">
                              <w:marLeft w:val="0"/>
                              <w:marRight w:val="0"/>
                              <w:marTop w:val="0"/>
                              <w:marBottom w:val="0"/>
                              <w:divBdr>
                                <w:top w:val="none" w:sz="0" w:space="0" w:color="auto"/>
                                <w:left w:val="none" w:sz="0" w:space="0" w:color="auto"/>
                                <w:bottom w:val="none" w:sz="0" w:space="0" w:color="auto"/>
                                <w:right w:val="none" w:sz="0" w:space="0" w:color="auto"/>
                              </w:divBdr>
                              <w:divsChild>
                                <w:div w:id="62203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4241506">
      <w:bodyDiv w:val="1"/>
      <w:marLeft w:val="0"/>
      <w:marRight w:val="0"/>
      <w:marTop w:val="0"/>
      <w:marBottom w:val="0"/>
      <w:divBdr>
        <w:top w:val="none" w:sz="0" w:space="0" w:color="auto"/>
        <w:left w:val="none" w:sz="0" w:space="0" w:color="auto"/>
        <w:bottom w:val="none" w:sz="0" w:space="0" w:color="auto"/>
        <w:right w:val="none" w:sz="0" w:space="0" w:color="auto"/>
      </w:divBdr>
    </w:div>
    <w:div w:id="563217437">
      <w:bodyDiv w:val="1"/>
      <w:marLeft w:val="0"/>
      <w:marRight w:val="0"/>
      <w:marTop w:val="0"/>
      <w:marBottom w:val="0"/>
      <w:divBdr>
        <w:top w:val="none" w:sz="0" w:space="0" w:color="auto"/>
        <w:left w:val="none" w:sz="0" w:space="0" w:color="auto"/>
        <w:bottom w:val="none" w:sz="0" w:space="0" w:color="auto"/>
        <w:right w:val="none" w:sz="0" w:space="0" w:color="auto"/>
      </w:divBdr>
    </w:div>
    <w:div w:id="579213093">
      <w:bodyDiv w:val="1"/>
      <w:marLeft w:val="0"/>
      <w:marRight w:val="0"/>
      <w:marTop w:val="0"/>
      <w:marBottom w:val="0"/>
      <w:divBdr>
        <w:top w:val="none" w:sz="0" w:space="0" w:color="auto"/>
        <w:left w:val="none" w:sz="0" w:space="0" w:color="auto"/>
        <w:bottom w:val="none" w:sz="0" w:space="0" w:color="auto"/>
        <w:right w:val="none" w:sz="0" w:space="0" w:color="auto"/>
      </w:divBdr>
    </w:div>
    <w:div w:id="581332002">
      <w:bodyDiv w:val="1"/>
      <w:marLeft w:val="0"/>
      <w:marRight w:val="0"/>
      <w:marTop w:val="0"/>
      <w:marBottom w:val="0"/>
      <w:divBdr>
        <w:top w:val="none" w:sz="0" w:space="0" w:color="auto"/>
        <w:left w:val="none" w:sz="0" w:space="0" w:color="auto"/>
        <w:bottom w:val="none" w:sz="0" w:space="0" w:color="auto"/>
        <w:right w:val="none" w:sz="0" w:space="0" w:color="auto"/>
      </w:divBdr>
    </w:div>
    <w:div w:id="587269952">
      <w:bodyDiv w:val="1"/>
      <w:marLeft w:val="0"/>
      <w:marRight w:val="0"/>
      <w:marTop w:val="0"/>
      <w:marBottom w:val="0"/>
      <w:divBdr>
        <w:top w:val="none" w:sz="0" w:space="0" w:color="auto"/>
        <w:left w:val="none" w:sz="0" w:space="0" w:color="auto"/>
        <w:bottom w:val="none" w:sz="0" w:space="0" w:color="auto"/>
        <w:right w:val="none" w:sz="0" w:space="0" w:color="auto"/>
      </w:divBdr>
    </w:div>
    <w:div w:id="597561940">
      <w:bodyDiv w:val="1"/>
      <w:marLeft w:val="0"/>
      <w:marRight w:val="0"/>
      <w:marTop w:val="0"/>
      <w:marBottom w:val="0"/>
      <w:divBdr>
        <w:top w:val="none" w:sz="0" w:space="0" w:color="auto"/>
        <w:left w:val="none" w:sz="0" w:space="0" w:color="auto"/>
        <w:bottom w:val="none" w:sz="0" w:space="0" w:color="auto"/>
        <w:right w:val="none" w:sz="0" w:space="0" w:color="auto"/>
      </w:divBdr>
    </w:div>
    <w:div w:id="600341176">
      <w:bodyDiv w:val="1"/>
      <w:marLeft w:val="0"/>
      <w:marRight w:val="0"/>
      <w:marTop w:val="0"/>
      <w:marBottom w:val="0"/>
      <w:divBdr>
        <w:top w:val="none" w:sz="0" w:space="0" w:color="auto"/>
        <w:left w:val="none" w:sz="0" w:space="0" w:color="auto"/>
        <w:bottom w:val="none" w:sz="0" w:space="0" w:color="auto"/>
        <w:right w:val="none" w:sz="0" w:space="0" w:color="auto"/>
      </w:divBdr>
    </w:div>
    <w:div w:id="607539926">
      <w:bodyDiv w:val="1"/>
      <w:marLeft w:val="0"/>
      <w:marRight w:val="0"/>
      <w:marTop w:val="0"/>
      <w:marBottom w:val="0"/>
      <w:divBdr>
        <w:top w:val="none" w:sz="0" w:space="0" w:color="auto"/>
        <w:left w:val="none" w:sz="0" w:space="0" w:color="auto"/>
        <w:bottom w:val="none" w:sz="0" w:space="0" w:color="auto"/>
        <w:right w:val="none" w:sz="0" w:space="0" w:color="auto"/>
      </w:divBdr>
    </w:div>
    <w:div w:id="617681641">
      <w:bodyDiv w:val="1"/>
      <w:marLeft w:val="0"/>
      <w:marRight w:val="0"/>
      <w:marTop w:val="0"/>
      <w:marBottom w:val="0"/>
      <w:divBdr>
        <w:top w:val="none" w:sz="0" w:space="0" w:color="auto"/>
        <w:left w:val="none" w:sz="0" w:space="0" w:color="auto"/>
        <w:bottom w:val="none" w:sz="0" w:space="0" w:color="auto"/>
        <w:right w:val="none" w:sz="0" w:space="0" w:color="auto"/>
      </w:divBdr>
    </w:div>
    <w:div w:id="618997605">
      <w:bodyDiv w:val="1"/>
      <w:marLeft w:val="0"/>
      <w:marRight w:val="0"/>
      <w:marTop w:val="0"/>
      <w:marBottom w:val="0"/>
      <w:divBdr>
        <w:top w:val="none" w:sz="0" w:space="0" w:color="auto"/>
        <w:left w:val="none" w:sz="0" w:space="0" w:color="auto"/>
        <w:bottom w:val="none" w:sz="0" w:space="0" w:color="auto"/>
        <w:right w:val="none" w:sz="0" w:space="0" w:color="auto"/>
      </w:divBdr>
    </w:div>
    <w:div w:id="626543461">
      <w:bodyDiv w:val="1"/>
      <w:marLeft w:val="0"/>
      <w:marRight w:val="0"/>
      <w:marTop w:val="0"/>
      <w:marBottom w:val="0"/>
      <w:divBdr>
        <w:top w:val="none" w:sz="0" w:space="0" w:color="auto"/>
        <w:left w:val="none" w:sz="0" w:space="0" w:color="auto"/>
        <w:bottom w:val="none" w:sz="0" w:space="0" w:color="auto"/>
        <w:right w:val="none" w:sz="0" w:space="0" w:color="auto"/>
      </w:divBdr>
    </w:div>
    <w:div w:id="636841488">
      <w:bodyDiv w:val="1"/>
      <w:marLeft w:val="0"/>
      <w:marRight w:val="0"/>
      <w:marTop w:val="0"/>
      <w:marBottom w:val="0"/>
      <w:divBdr>
        <w:top w:val="none" w:sz="0" w:space="0" w:color="auto"/>
        <w:left w:val="none" w:sz="0" w:space="0" w:color="auto"/>
        <w:bottom w:val="none" w:sz="0" w:space="0" w:color="auto"/>
        <w:right w:val="none" w:sz="0" w:space="0" w:color="auto"/>
      </w:divBdr>
    </w:div>
    <w:div w:id="637222234">
      <w:bodyDiv w:val="1"/>
      <w:marLeft w:val="0"/>
      <w:marRight w:val="0"/>
      <w:marTop w:val="0"/>
      <w:marBottom w:val="0"/>
      <w:divBdr>
        <w:top w:val="none" w:sz="0" w:space="0" w:color="auto"/>
        <w:left w:val="none" w:sz="0" w:space="0" w:color="auto"/>
        <w:bottom w:val="none" w:sz="0" w:space="0" w:color="auto"/>
        <w:right w:val="none" w:sz="0" w:space="0" w:color="auto"/>
      </w:divBdr>
    </w:div>
    <w:div w:id="639261567">
      <w:bodyDiv w:val="1"/>
      <w:marLeft w:val="0"/>
      <w:marRight w:val="0"/>
      <w:marTop w:val="0"/>
      <w:marBottom w:val="0"/>
      <w:divBdr>
        <w:top w:val="none" w:sz="0" w:space="0" w:color="auto"/>
        <w:left w:val="none" w:sz="0" w:space="0" w:color="auto"/>
        <w:bottom w:val="none" w:sz="0" w:space="0" w:color="auto"/>
        <w:right w:val="none" w:sz="0" w:space="0" w:color="auto"/>
      </w:divBdr>
    </w:div>
    <w:div w:id="643389327">
      <w:bodyDiv w:val="1"/>
      <w:marLeft w:val="0"/>
      <w:marRight w:val="0"/>
      <w:marTop w:val="0"/>
      <w:marBottom w:val="0"/>
      <w:divBdr>
        <w:top w:val="none" w:sz="0" w:space="0" w:color="auto"/>
        <w:left w:val="none" w:sz="0" w:space="0" w:color="auto"/>
        <w:bottom w:val="none" w:sz="0" w:space="0" w:color="auto"/>
        <w:right w:val="none" w:sz="0" w:space="0" w:color="auto"/>
      </w:divBdr>
    </w:div>
    <w:div w:id="645017614">
      <w:bodyDiv w:val="1"/>
      <w:marLeft w:val="0"/>
      <w:marRight w:val="0"/>
      <w:marTop w:val="0"/>
      <w:marBottom w:val="0"/>
      <w:divBdr>
        <w:top w:val="none" w:sz="0" w:space="0" w:color="auto"/>
        <w:left w:val="none" w:sz="0" w:space="0" w:color="auto"/>
        <w:bottom w:val="none" w:sz="0" w:space="0" w:color="auto"/>
        <w:right w:val="none" w:sz="0" w:space="0" w:color="auto"/>
      </w:divBdr>
    </w:div>
    <w:div w:id="647514163">
      <w:bodyDiv w:val="1"/>
      <w:marLeft w:val="0"/>
      <w:marRight w:val="0"/>
      <w:marTop w:val="0"/>
      <w:marBottom w:val="0"/>
      <w:divBdr>
        <w:top w:val="none" w:sz="0" w:space="0" w:color="auto"/>
        <w:left w:val="none" w:sz="0" w:space="0" w:color="auto"/>
        <w:bottom w:val="none" w:sz="0" w:space="0" w:color="auto"/>
        <w:right w:val="none" w:sz="0" w:space="0" w:color="auto"/>
      </w:divBdr>
    </w:div>
    <w:div w:id="649670866">
      <w:bodyDiv w:val="1"/>
      <w:marLeft w:val="0"/>
      <w:marRight w:val="0"/>
      <w:marTop w:val="0"/>
      <w:marBottom w:val="0"/>
      <w:divBdr>
        <w:top w:val="none" w:sz="0" w:space="0" w:color="auto"/>
        <w:left w:val="none" w:sz="0" w:space="0" w:color="auto"/>
        <w:bottom w:val="none" w:sz="0" w:space="0" w:color="auto"/>
        <w:right w:val="none" w:sz="0" w:space="0" w:color="auto"/>
      </w:divBdr>
    </w:div>
    <w:div w:id="649988916">
      <w:bodyDiv w:val="1"/>
      <w:marLeft w:val="0"/>
      <w:marRight w:val="0"/>
      <w:marTop w:val="0"/>
      <w:marBottom w:val="0"/>
      <w:divBdr>
        <w:top w:val="none" w:sz="0" w:space="0" w:color="auto"/>
        <w:left w:val="none" w:sz="0" w:space="0" w:color="auto"/>
        <w:bottom w:val="none" w:sz="0" w:space="0" w:color="auto"/>
        <w:right w:val="none" w:sz="0" w:space="0" w:color="auto"/>
      </w:divBdr>
    </w:div>
    <w:div w:id="649989748">
      <w:bodyDiv w:val="1"/>
      <w:marLeft w:val="0"/>
      <w:marRight w:val="0"/>
      <w:marTop w:val="0"/>
      <w:marBottom w:val="0"/>
      <w:divBdr>
        <w:top w:val="none" w:sz="0" w:space="0" w:color="auto"/>
        <w:left w:val="none" w:sz="0" w:space="0" w:color="auto"/>
        <w:bottom w:val="none" w:sz="0" w:space="0" w:color="auto"/>
        <w:right w:val="none" w:sz="0" w:space="0" w:color="auto"/>
      </w:divBdr>
    </w:div>
    <w:div w:id="653341298">
      <w:bodyDiv w:val="1"/>
      <w:marLeft w:val="0"/>
      <w:marRight w:val="0"/>
      <w:marTop w:val="0"/>
      <w:marBottom w:val="0"/>
      <w:divBdr>
        <w:top w:val="none" w:sz="0" w:space="0" w:color="auto"/>
        <w:left w:val="none" w:sz="0" w:space="0" w:color="auto"/>
        <w:bottom w:val="none" w:sz="0" w:space="0" w:color="auto"/>
        <w:right w:val="none" w:sz="0" w:space="0" w:color="auto"/>
      </w:divBdr>
    </w:div>
    <w:div w:id="681400626">
      <w:bodyDiv w:val="1"/>
      <w:marLeft w:val="0"/>
      <w:marRight w:val="0"/>
      <w:marTop w:val="0"/>
      <w:marBottom w:val="0"/>
      <w:divBdr>
        <w:top w:val="none" w:sz="0" w:space="0" w:color="auto"/>
        <w:left w:val="none" w:sz="0" w:space="0" w:color="auto"/>
        <w:bottom w:val="none" w:sz="0" w:space="0" w:color="auto"/>
        <w:right w:val="none" w:sz="0" w:space="0" w:color="auto"/>
      </w:divBdr>
    </w:div>
    <w:div w:id="686372652">
      <w:bodyDiv w:val="1"/>
      <w:marLeft w:val="0"/>
      <w:marRight w:val="0"/>
      <w:marTop w:val="0"/>
      <w:marBottom w:val="0"/>
      <w:divBdr>
        <w:top w:val="none" w:sz="0" w:space="0" w:color="auto"/>
        <w:left w:val="none" w:sz="0" w:space="0" w:color="auto"/>
        <w:bottom w:val="none" w:sz="0" w:space="0" w:color="auto"/>
        <w:right w:val="none" w:sz="0" w:space="0" w:color="auto"/>
      </w:divBdr>
    </w:div>
    <w:div w:id="698160875">
      <w:bodyDiv w:val="1"/>
      <w:marLeft w:val="0"/>
      <w:marRight w:val="0"/>
      <w:marTop w:val="0"/>
      <w:marBottom w:val="0"/>
      <w:divBdr>
        <w:top w:val="none" w:sz="0" w:space="0" w:color="auto"/>
        <w:left w:val="none" w:sz="0" w:space="0" w:color="auto"/>
        <w:bottom w:val="none" w:sz="0" w:space="0" w:color="auto"/>
        <w:right w:val="none" w:sz="0" w:space="0" w:color="auto"/>
      </w:divBdr>
    </w:div>
    <w:div w:id="701441135">
      <w:bodyDiv w:val="1"/>
      <w:marLeft w:val="0"/>
      <w:marRight w:val="0"/>
      <w:marTop w:val="0"/>
      <w:marBottom w:val="0"/>
      <w:divBdr>
        <w:top w:val="none" w:sz="0" w:space="0" w:color="auto"/>
        <w:left w:val="none" w:sz="0" w:space="0" w:color="auto"/>
        <w:bottom w:val="none" w:sz="0" w:space="0" w:color="auto"/>
        <w:right w:val="none" w:sz="0" w:space="0" w:color="auto"/>
      </w:divBdr>
    </w:div>
    <w:div w:id="704406560">
      <w:bodyDiv w:val="1"/>
      <w:marLeft w:val="0"/>
      <w:marRight w:val="0"/>
      <w:marTop w:val="0"/>
      <w:marBottom w:val="0"/>
      <w:divBdr>
        <w:top w:val="none" w:sz="0" w:space="0" w:color="auto"/>
        <w:left w:val="none" w:sz="0" w:space="0" w:color="auto"/>
        <w:bottom w:val="none" w:sz="0" w:space="0" w:color="auto"/>
        <w:right w:val="none" w:sz="0" w:space="0" w:color="auto"/>
      </w:divBdr>
    </w:div>
    <w:div w:id="708846837">
      <w:bodyDiv w:val="1"/>
      <w:marLeft w:val="0"/>
      <w:marRight w:val="0"/>
      <w:marTop w:val="0"/>
      <w:marBottom w:val="0"/>
      <w:divBdr>
        <w:top w:val="none" w:sz="0" w:space="0" w:color="auto"/>
        <w:left w:val="none" w:sz="0" w:space="0" w:color="auto"/>
        <w:bottom w:val="none" w:sz="0" w:space="0" w:color="auto"/>
        <w:right w:val="none" w:sz="0" w:space="0" w:color="auto"/>
      </w:divBdr>
    </w:div>
    <w:div w:id="713847266">
      <w:bodyDiv w:val="1"/>
      <w:marLeft w:val="0"/>
      <w:marRight w:val="0"/>
      <w:marTop w:val="0"/>
      <w:marBottom w:val="0"/>
      <w:divBdr>
        <w:top w:val="none" w:sz="0" w:space="0" w:color="auto"/>
        <w:left w:val="none" w:sz="0" w:space="0" w:color="auto"/>
        <w:bottom w:val="none" w:sz="0" w:space="0" w:color="auto"/>
        <w:right w:val="none" w:sz="0" w:space="0" w:color="auto"/>
      </w:divBdr>
    </w:div>
    <w:div w:id="717439456">
      <w:bodyDiv w:val="1"/>
      <w:marLeft w:val="0"/>
      <w:marRight w:val="0"/>
      <w:marTop w:val="0"/>
      <w:marBottom w:val="0"/>
      <w:divBdr>
        <w:top w:val="none" w:sz="0" w:space="0" w:color="auto"/>
        <w:left w:val="none" w:sz="0" w:space="0" w:color="auto"/>
        <w:bottom w:val="none" w:sz="0" w:space="0" w:color="auto"/>
        <w:right w:val="none" w:sz="0" w:space="0" w:color="auto"/>
      </w:divBdr>
    </w:div>
    <w:div w:id="727993832">
      <w:bodyDiv w:val="1"/>
      <w:marLeft w:val="0"/>
      <w:marRight w:val="0"/>
      <w:marTop w:val="0"/>
      <w:marBottom w:val="0"/>
      <w:divBdr>
        <w:top w:val="none" w:sz="0" w:space="0" w:color="auto"/>
        <w:left w:val="none" w:sz="0" w:space="0" w:color="auto"/>
        <w:bottom w:val="none" w:sz="0" w:space="0" w:color="auto"/>
        <w:right w:val="none" w:sz="0" w:space="0" w:color="auto"/>
      </w:divBdr>
    </w:div>
    <w:div w:id="730618068">
      <w:bodyDiv w:val="1"/>
      <w:marLeft w:val="0"/>
      <w:marRight w:val="0"/>
      <w:marTop w:val="0"/>
      <w:marBottom w:val="0"/>
      <w:divBdr>
        <w:top w:val="none" w:sz="0" w:space="0" w:color="auto"/>
        <w:left w:val="none" w:sz="0" w:space="0" w:color="auto"/>
        <w:bottom w:val="none" w:sz="0" w:space="0" w:color="auto"/>
        <w:right w:val="none" w:sz="0" w:space="0" w:color="auto"/>
      </w:divBdr>
    </w:div>
    <w:div w:id="736167777">
      <w:bodyDiv w:val="1"/>
      <w:marLeft w:val="0"/>
      <w:marRight w:val="0"/>
      <w:marTop w:val="0"/>
      <w:marBottom w:val="0"/>
      <w:divBdr>
        <w:top w:val="none" w:sz="0" w:space="0" w:color="auto"/>
        <w:left w:val="none" w:sz="0" w:space="0" w:color="auto"/>
        <w:bottom w:val="none" w:sz="0" w:space="0" w:color="auto"/>
        <w:right w:val="none" w:sz="0" w:space="0" w:color="auto"/>
      </w:divBdr>
    </w:div>
    <w:div w:id="738285976">
      <w:bodyDiv w:val="1"/>
      <w:marLeft w:val="0"/>
      <w:marRight w:val="0"/>
      <w:marTop w:val="0"/>
      <w:marBottom w:val="0"/>
      <w:divBdr>
        <w:top w:val="none" w:sz="0" w:space="0" w:color="auto"/>
        <w:left w:val="none" w:sz="0" w:space="0" w:color="auto"/>
        <w:bottom w:val="none" w:sz="0" w:space="0" w:color="auto"/>
        <w:right w:val="none" w:sz="0" w:space="0" w:color="auto"/>
      </w:divBdr>
    </w:div>
    <w:div w:id="745877345">
      <w:bodyDiv w:val="1"/>
      <w:marLeft w:val="0"/>
      <w:marRight w:val="0"/>
      <w:marTop w:val="0"/>
      <w:marBottom w:val="0"/>
      <w:divBdr>
        <w:top w:val="none" w:sz="0" w:space="0" w:color="auto"/>
        <w:left w:val="none" w:sz="0" w:space="0" w:color="auto"/>
        <w:bottom w:val="none" w:sz="0" w:space="0" w:color="auto"/>
        <w:right w:val="none" w:sz="0" w:space="0" w:color="auto"/>
      </w:divBdr>
    </w:div>
    <w:div w:id="747728262">
      <w:bodyDiv w:val="1"/>
      <w:marLeft w:val="0"/>
      <w:marRight w:val="0"/>
      <w:marTop w:val="0"/>
      <w:marBottom w:val="0"/>
      <w:divBdr>
        <w:top w:val="none" w:sz="0" w:space="0" w:color="auto"/>
        <w:left w:val="none" w:sz="0" w:space="0" w:color="auto"/>
        <w:bottom w:val="none" w:sz="0" w:space="0" w:color="auto"/>
        <w:right w:val="none" w:sz="0" w:space="0" w:color="auto"/>
      </w:divBdr>
    </w:div>
    <w:div w:id="749622280">
      <w:bodyDiv w:val="1"/>
      <w:marLeft w:val="0"/>
      <w:marRight w:val="0"/>
      <w:marTop w:val="0"/>
      <w:marBottom w:val="0"/>
      <w:divBdr>
        <w:top w:val="none" w:sz="0" w:space="0" w:color="auto"/>
        <w:left w:val="none" w:sz="0" w:space="0" w:color="auto"/>
        <w:bottom w:val="none" w:sz="0" w:space="0" w:color="auto"/>
        <w:right w:val="none" w:sz="0" w:space="0" w:color="auto"/>
      </w:divBdr>
    </w:div>
    <w:div w:id="753861925">
      <w:bodyDiv w:val="1"/>
      <w:marLeft w:val="0"/>
      <w:marRight w:val="0"/>
      <w:marTop w:val="0"/>
      <w:marBottom w:val="0"/>
      <w:divBdr>
        <w:top w:val="none" w:sz="0" w:space="0" w:color="auto"/>
        <w:left w:val="none" w:sz="0" w:space="0" w:color="auto"/>
        <w:bottom w:val="none" w:sz="0" w:space="0" w:color="auto"/>
        <w:right w:val="none" w:sz="0" w:space="0" w:color="auto"/>
      </w:divBdr>
    </w:div>
    <w:div w:id="760955933">
      <w:bodyDiv w:val="1"/>
      <w:marLeft w:val="0"/>
      <w:marRight w:val="0"/>
      <w:marTop w:val="0"/>
      <w:marBottom w:val="0"/>
      <w:divBdr>
        <w:top w:val="none" w:sz="0" w:space="0" w:color="auto"/>
        <w:left w:val="none" w:sz="0" w:space="0" w:color="auto"/>
        <w:bottom w:val="none" w:sz="0" w:space="0" w:color="auto"/>
        <w:right w:val="none" w:sz="0" w:space="0" w:color="auto"/>
      </w:divBdr>
    </w:div>
    <w:div w:id="774402414">
      <w:bodyDiv w:val="1"/>
      <w:marLeft w:val="0"/>
      <w:marRight w:val="0"/>
      <w:marTop w:val="0"/>
      <w:marBottom w:val="0"/>
      <w:divBdr>
        <w:top w:val="none" w:sz="0" w:space="0" w:color="auto"/>
        <w:left w:val="none" w:sz="0" w:space="0" w:color="auto"/>
        <w:bottom w:val="none" w:sz="0" w:space="0" w:color="auto"/>
        <w:right w:val="none" w:sz="0" w:space="0" w:color="auto"/>
      </w:divBdr>
    </w:div>
    <w:div w:id="774716416">
      <w:bodyDiv w:val="1"/>
      <w:marLeft w:val="0"/>
      <w:marRight w:val="0"/>
      <w:marTop w:val="0"/>
      <w:marBottom w:val="0"/>
      <w:divBdr>
        <w:top w:val="none" w:sz="0" w:space="0" w:color="auto"/>
        <w:left w:val="none" w:sz="0" w:space="0" w:color="auto"/>
        <w:bottom w:val="none" w:sz="0" w:space="0" w:color="auto"/>
        <w:right w:val="none" w:sz="0" w:space="0" w:color="auto"/>
      </w:divBdr>
    </w:div>
    <w:div w:id="775294404">
      <w:bodyDiv w:val="1"/>
      <w:marLeft w:val="0"/>
      <w:marRight w:val="0"/>
      <w:marTop w:val="0"/>
      <w:marBottom w:val="0"/>
      <w:divBdr>
        <w:top w:val="none" w:sz="0" w:space="0" w:color="auto"/>
        <w:left w:val="none" w:sz="0" w:space="0" w:color="auto"/>
        <w:bottom w:val="none" w:sz="0" w:space="0" w:color="auto"/>
        <w:right w:val="none" w:sz="0" w:space="0" w:color="auto"/>
      </w:divBdr>
    </w:div>
    <w:div w:id="778598249">
      <w:bodyDiv w:val="1"/>
      <w:marLeft w:val="0"/>
      <w:marRight w:val="0"/>
      <w:marTop w:val="0"/>
      <w:marBottom w:val="0"/>
      <w:divBdr>
        <w:top w:val="none" w:sz="0" w:space="0" w:color="auto"/>
        <w:left w:val="none" w:sz="0" w:space="0" w:color="auto"/>
        <w:bottom w:val="none" w:sz="0" w:space="0" w:color="auto"/>
        <w:right w:val="none" w:sz="0" w:space="0" w:color="auto"/>
      </w:divBdr>
    </w:div>
    <w:div w:id="794372608">
      <w:bodyDiv w:val="1"/>
      <w:marLeft w:val="0"/>
      <w:marRight w:val="0"/>
      <w:marTop w:val="0"/>
      <w:marBottom w:val="0"/>
      <w:divBdr>
        <w:top w:val="none" w:sz="0" w:space="0" w:color="auto"/>
        <w:left w:val="none" w:sz="0" w:space="0" w:color="auto"/>
        <w:bottom w:val="none" w:sz="0" w:space="0" w:color="auto"/>
        <w:right w:val="none" w:sz="0" w:space="0" w:color="auto"/>
      </w:divBdr>
    </w:div>
    <w:div w:id="798844331">
      <w:bodyDiv w:val="1"/>
      <w:marLeft w:val="0"/>
      <w:marRight w:val="0"/>
      <w:marTop w:val="0"/>
      <w:marBottom w:val="0"/>
      <w:divBdr>
        <w:top w:val="none" w:sz="0" w:space="0" w:color="auto"/>
        <w:left w:val="none" w:sz="0" w:space="0" w:color="auto"/>
        <w:bottom w:val="none" w:sz="0" w:space="0" w:color="auto"/>
        <w:right w:val="none" w:sz="0" w:space="0" w:color="auto"/>
      </w:divBdr>
    </w:div>
    <w:div w:id="803960107">
      <w:bodyDiv w:val="1"/>
      <w:marLeft w:val="0"/>
      <w:marRight w:val="0"/>
      <w:marTop w:val="0"/>
      <w:marBottom w:val="0"/>
      <w:divBdr>
        <w:top w:val="none" w:sz="0" w:space="0" w:color="auto"/>
        <w:left w:val="none" w:sz="0" w:space="0" w:color="auto"/>
        <w:bottom w:val="none" w:sz="0" w:space="0" w:color="auto"/>
        <w:right w:val="none" w:sz="0" w:space="0" w:color="auto"/>
      </w:divBdr>
    </w:div>
    <w:div w:id="807669755">
      <w:bodyDiv w:val="1"/>
      <w:marLeft w:val="0"/>
      <w:marRight w:val="0"/>
      <w:marTop w:val="0"/>
      <w:marBottom w:val="0"/>
      <w:divBdr>
        <w:top w:val="none" w:sz="0" w:space="0" w:color="auto"/>
        <w:left w:val="none" w:sz="0" w:space="0" w:color="auto"/>
        <w:bottom w:val="none" w:sz="0" w:space="0" w:color="auto"/>
        <w:right w:val="none" w:sz="0" w:space="0" w:color="auto"/>
      </w:divBdr>
    </w:div>
    <w:div w:id="809900612">
      <w:bodyDiv w:val="1"/>
      <w:marLeft w:val="0"/>
      <w:marRight w:val="0"/>
      <w:marTop w:val="0"/>
      <w:marBottom w:val="0"/>
      <w:divBdr>
        <w:top w:val="none" w:sz="0" w:space="0" w:color="auto"/>
        <w:left w:val="none" w:sz="0" w:space="0" w:color="auto"/>
        <w:bottom w:val="none" w:sz="0" w:space="0" w:color="auto"/>
        <w:right w:val="none" w:sz="0" w:space="0" w:color="auto"/>
      </w:divBdr>
    </w:div>
    <w:div w:id="812915429">
      <w:bodyDiv w:val="1"/>
      <w:marLeft w:val="0"/>
      <w:marRight w:val="0"/>
      <w:marTop w:val="0"/>
      <w:marBottom w:val="0"/>
      <w:divBdr>
        <w:top w:val="none" w:sz="0" w:space="0" w:color="auto"/>
        <w:left w:val="none" w:sz="0" w:space="0" w:color="auto"/>
        <w:bottom w:val="none" w:sz="0" w:space="0" w:color="auto"/>
        <w:right w:val="none" w:sz="0" w:space="0" w:color="auto"/>
      </w:divBdr>
    </w:div>
    <w:div w:id="813259153">
      <w:bodyDiv w:val="1"/>
      <w:marLeft w:val="0"/>
      <w:marRight w:val="0"/>
      <w:marTop w:val="0"/>
      <w:marBottom w:val="0"/>
      <w:divBdr>
        <w:top w:val="none" w:sz="0" w:space="0" w:color="auto"/>
        <w:left w:val="none" w:sz="0" w:space="0" w:color="auto"/>
        <w:bottom w:val="none" w:sz="0" w:space="0" w:color="auto"/>
        <w:right w:val="none" w:sz="0" w:space="0" w:color="auto"/>
      </w:divBdr>
    </w:div>
    <w:div w:id="813302491">
      <w:bodyDiv w:val="1"/>
      <w:marLeft w:val="0"/>
      <w:marRight w:val="0"/>
      <w:marTop w:val="0"/>
      <w:marBottom w:val="0"/>
      <w:divBdr>
        <w:top w:val="none" w:sz="0" w:space="0" w:color="auto"/>
        <w:left w:val="none" w:sz="0" w:space="0" w:color="auto"/>
        <w:bottom w:val="none" w:sz="0" w:space="0" w:color="auto"/>
        <w:right w:val="none" w:sz="0" w:space="0" w:color="auto"/>
      </w:divBdr>
    </w:div>
    <w:div w:id="814490938">
      <w:bodyDiv w:val="1"/>
      <w:marLeft w:val="0"/>
      <w:marRight w:val="0"/>
      <w:marTop w:val="0"/>
      <w:marBottom w:val="0"/>
      <w:divBdr>
        <w:top w:val="none" w:sz="0" w:space="0" w:color="auto"/>
        <w:left w:val="none" w:sz="0" w:space="0" w:color="auto"/>
        <w:bottom w:val="none" w:sz="0" w:space="0" w:color="auto"/>
        <w:right w:val="none" w:sz="0" w:space="0" w:color="auto"/>
      </w:divBdr>
    </w:div>
    <w:div w:id="822281782">
      <w:bodyDiv w:val="1"/>
      <w:marLeft w:val="0"/>
      <w:marRight w:val="0"/>
      <w:marTop w:val="0"/>
      <w:marBottom w:val="0"/>
      <w:divBdr>
        <w:top w:val="none" w:sz="0" w:space="0" w:color="auto"/>
        <w:left w:val="none" w:sz="0" w:space="0" w:color="auto"/>
        <w:bottom w:val="none" w:sz="0" w:space="0" w:color="auto"/>
        <w:right w:val="none" w:sz="0" w:space="0" w:color="auto"/>
      </w:divBdr>
    </w:div>
    <w:div w:id="837425762">
      <w:bodyDiv w:val="1"/>
      <w:marLeft w:val="0"/>
      <w:marRight w:val="0"/>
      <w:marTop w:val="0"/>
      <w:marBottom w:val="0"/>
      <w:divBdr>
        <w:top w:val="none" w:sz="0" w:space="0" w:color="auto"/>
        <w:left w:val="none" w:sz="0" w:space="0" w:color="auto"/>
        <w:bottom w:val="none" w:sz="0" w:space="0" w:color="auto"/>
        <w:right w:val="none" w:sz="0" w:space="0" w:color="auto"/>
      </w:divBdr>
    </w:div>
    <w:div w:id="840317303">
      <w:bodyDiv w:val="1"/>
      <w:marLeft w:val="0"/>
      <w:marRight w:val="0"/>
      <w:marTop w:val="0"/>
      <w:marBottom w:val="0"/>
      <w:divBdr>
        <w:top w:val="none" w:sz="0" w:space="0" w:color="auto"/>
        <w:left w:val="none" w:sz="0" w:space="0" w:color="auto"/>
        <w:bottom w:val="none" w:sz="0" w:space="0" w:color="auto"/>
        <w:right w:val="none" w:sz="0" w:space="0" w:color="auto"/>
      </w:divBdr>
    </w:div>
    <w:div w:id="846209937">
      <w:bodyDiv w:val="1"/>
      <w:marLeft w:val="0"/>
      <w:marRight w:val="0"/>
      <w:marTop w:val="0"/>
      <w:marBottom w:val="0"/>
      <w:divBdr>
        <w:top w:val="none" w:sz="0" w:space="0" w:color="auto"/>
        <w:left w:val="none" w:sz="0" w:space="0" w:color="auto"/>
        <w:bottom w:val="none" w:sz="0" w:space="0" w:color="auto"/>
        <w:right w:val="none" w:sz="0" w:space="0" w:color="auto"/>
      </w:divBdr>
    </w:div>
    <w:div w:id="851185671">
      <w:bodyDiv w:val="1"/>
      <w:marLeft w:val="0"/>
      <w:marRight w:val="0"/>
      <w:marTop w:val="0"/>
      <w:marBottom w:val="0"/>
      <w:divBdr>
        <w:top w:val="none" w:sz="0" w:space="0" w:color="auto"/>
        <w:left w:val="none" w:sz="0" w:space="0" w:color="auto"/>
        <w:bottom w:val="none" w:sz="0" w:space="0" w:color="auto"/>
        <w:right w:val="none" w:sz="0" w:space="0" w:color="auto"/>
      </w:divBdr>
    </w:div>
    <w:div w:id="866212344">
      <w:bodyDiv w:val="1"/>
      <w:marLeft w:val="0"/>
      <w:marRight w:val="0"/>
      <w:marTop w:val="0"/>
      <w:marBottom w:val="0"/>
      <w:divBdr>
        <w:top w:val="none" w:sz="0" w:space="0" w:color="auto"/>
        <w:left w:val="none" w:sz="0" w:space="0" w:color="auto"/>
        <w:bottom w:val="none" w:sz="0" w:space="0" w:color="auto"/>
        <w:right w:val="none" w:sz="0" w:space="0" w:color="auto"/>
      </w:divBdr>
      <w:divsChild>
        <w:div w:id="2146659971">
          <w:marLeft w:val="0"/>
          <w:marRight w:val="0"/>
          <w:marTop w:val="0"/>
          <w:marBottom w:val="0"/>
          <w:divBdr>
            <w:top w:val="none" w:sz="0" w:space="0" w:color="auto"/>
            <w:left w:val="none" w:sz="0" w:space="0" w:color="auto"/>
            <w:bottom w:val="none" w:sz="0" w:space="0" w:color="auto"/>
            <w:right w:val="none" w:sz="0" w:space="0" w:color="auto"/>
          </w:divBdr>
          <w:divsChild>
            <w:div w:id="1413815495">
              <w:marLeft w:val="0"/>
              <w:marRight w:val="0"/>
              <w:marTop w:val="0"/>
              <w:marBottom w:val="0"/>
              <w:divBdr>
                <w:top w:val="none" w:sz="0" w:space="0" w:color="auto"/>
                <w:left w:val="none" w:sz="0" w:space="0" w:color="auto"/>
                <w:bottom w:val="none" w:sz="0" w:space="0" w:color="auto"/>
                <w:right w:val="none" w:sz="0" w:space="0" w:color="auto"/>
              </w:divBdr>
              <w:divsChild>
                <w:div w:id="111024025">
                  <w:marLeft w:val="0"/>
                  <w:marRight w:val="0"/>
                  <w:marTop w:val="0"/>
                  <w:marBottom w:val="0"/>
                  <w:divBdr>
                    <w:top w:val="none" w:sz="0" w:space="0" w:color="auto"/>
                    <w:left w:val="none" w:sz="0" w:space="0" w:color="auto"/>
                    <w:bottom w:val="none" w:sz="0" w:space="0" w:color="auto"/>
                    <w:right w:val="none" w:sz="0" w:space="0" w:color="auto"/>
                  </w:divBdr>
                </w:div>
                <w:div w:id="895627287">
                  <w:marLeft w:val="0"/>
                  <w:marRight w:val="0"/>
                  <w:marTop w:val="0"/>
                  <w:marBottom w:val="0"/>
                  <w:divBdr>
                    <w:top w:val="none" w:sz="0" w:space="0" w:color="auto"/>
                    <w:left w:val="none" w:sz="0" w:space="0" w:color="auto"/>
                    <w:bottom w:val="none" w:sz="0" w:space="0" w:color="auto"/>
                    <w:right w:val="none" w:sz="0" w:space="0" w:color="auto"/>
                  </w:divBdr>
                </w:div>
                <w:div w:id="155203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369630">
      <w:bodyDiv w:val="1"/>
      <w:marLeft w:val="0"/>
      <w:marRight w:val="0"/>
      <w:marTop w:val="0"/>
      <w:marBottom w:val="0"/>
      <w:divBdr>
        <w:top w:val="none" w:sz="0" w:space="0" w:color="auto"/>
        <w:left w:val="none" w:sz="0" w:space="0" w:color="auto"/>
        <w:bottom w:val="none" w:sz="0" w:space="0" w:color="auto"/>
        <w:right w:val="none" w:sz="0" w:space="0" w:color="auto"/>
      </w:divBdr>
    </w:div>
    <w:div w:id="875696975">
      <w:bodyDiv w:val="1"/>
      <w:marLeft w:val="0"/>
      <w:marRight w:val="0"/>
      <w:marTop w:val="0"/>
      <w:marBottom w:val="0"/>
      <w:divBdr>
        <w:top w:val="none" w:sz="0" w:space="0" w:color="auto"/>
        <w:left w:val="none" w:sz="0" w:space="0" w:color="auto"/>
        <w:bottom w:val="none" w:sz="0" w:space="0" w:color="auto"/>
        <w:right w:val="none" w:sz="0" w:space="0" w:color="auto"/>
      </w:divBdr>
    </w:div>
    <w:div w:id="881407027">
      <w:bodyDiv w:val="1"/>
      <w:marLeft w:val="0"/>
      <w:marRight w:val="0"/>
      <w:marTop w:val="0"/>
      <w:marBottom w:val="0"/>
      <w:divBdr>
        <w:top w:val="none" w:sz="0" w:space="0" w:color="auto"/>
        <w:left w:val="none" w:sz="0" w:space="0" w:color="auto"/>
        <w:bottom w:val="none" w:sz="0" w:space="0" w:color="auto"/>
        <w:right w:val="none" w:sz="0" w:space="0" w:color="auto"/>
      </w:divBdr>
    </w:div>
    <w:div w:id="882447185">
      <w:bodyDiv w:val="1"/>
      <w:marLeft w:val="0"/>
      <w:marRight w:val="0"/>
      <w:marTop w:val="0"/>
      <w:marBottom w:val="0"/>
      <w:divBdr>
        <w:top w:val="none" w:sz="0" w:space="0" w:color="auto"/>
        <w:left w:val="none" w:sz="0" w:space="0" w:color="auto"/>
        <w:bottom w:val="none" w:sz="0" w:space="0" w:color="auto"/>
        <w:right w:val="none" w:sz="0" w:space="0" w:color="auto"/>
      </w:divBdr>
    </w:div>
    <w:div w:id="884099505">
      <w:bodyDiv w:val="1"/>
      <w:marLeft w:val="0"/>
      <w:marRight w:val="0"/>
      <w:marTop w:val="0"/>
      <w:marBottom w:val="0"/>
      <w:divBdr>
        <w:top w:val="none" w:sz="0" w:space="0" w:color="auto"/>
        <w:left w:val="none" w:sz="0" w:space="0" w:color="auto"/>
        <w:bottom w:val="none" w:sz="0" w:space="0" w:color="auto"/>
        <w:right w:val="none" w:sz="0" w:space="0" w:color="auto"/>
      </w:divBdr>
    </w:div>
    <w:div w:id="891648608">
      <w:bodyDiv w:val="1"/>
      <w:marLeft w:val="0"/>
      <w:marRight w:val="0"/>
      <w:marTop w:val="0"/>
      <w:marBottom w:val="0"/>
      <w:divBdr>
        <w:top w:val="none" w:sz="0" w:space="0" w:color="auto"/>
        <w:left w:val="none" w:sz="0" w:space="0" w:color="auto"/>
        <w:bottom w:val="none" w:sz="0" w:space="0" w:color="auto"/>
        <w:right w:val="none" w:sz="0" w:space="0" w:color="auto"/>
      </w:divBdr>
    </w:div>
    <w:div w:id="897087195">
      <w:bodyDiv w:val="1"/>
      <w:marLeft w:val="0"/>
      <w:marRight w:val="0"/>
      <w:marTop w:val="0"/>
      <w:marBottom w:val="0"/>
      <w:divBdr>
        <w:top w:val="none" w:sz="0" w:space="0" w:color="auto"/>
        <w:left w:val="none" w:sz="0" w:space="0" w:color="auto"/>
        <w:bottom w:val="none" w:sz="0" w:space="0" w:color="auto"/>
        <w:right w:val="none" w:sz="0" w:space="0" w:color="auto"/>
      </w:divBdr>
    </w:div>
    <w:div w:id="899486067">
      <w:bodyDiv w:val="1"/>
      <w:marLeft w:val="0"/>
      <w:marRight w:val="0"/>
      <w:marTop w:val="0"/>
      <w:marBottom w:val="0"/>
      <w:divBdr>
        <w:top w:val="none" w:sz="0" w:space="0" w:color="auto"/>
        <w:left w:val="none" w:sz="0" w:space="0" w:color="auto"/>
        <w:bottom w:val="none" w:sz="0" w:space="0" w:color="auto"/>
        <w:right w:val="none" w:sz="0" w:space="0" w:color="auto"/>
      </w:divBdr>
    </w:div>
    <w:div w:id="923151534">
      <w:bodyDiv w:val="1"/>
      <w:marLeft w:val="0"/>
      <w:marRight w:val="0"/>
      <w:marTop w:val="0"/>
      <w:marBottom w:val="0"/>
      <w:divBdr>
        <w:top w:val="none" w:sz="0" w:space="0" w:color="auto"/>
        <w:left w:val="none" w:sz="0" w:space="0" w:color="auto"/>
        <w:bottom w:val="none" w:sz="0" w:space="0" w:color="auto"/>
        <w:right w:val="none" w:sz="0" w:space="0" w:color="auto"/>
      </w:divBdr>
    </w:div>
    <w:div w:id="931936887">
      <w:bodyDiv w:val="1"/>
      <w:marLeft w:val="0"/>
      <w:marRight w:val="0"/>
      <w:marTop w:val="0"/>
      <w:marBottom w:val="0"/>
      <w:divBdr>
        <w:top w:val="none" w:sz="0" w:space="0" w:color="auto"/>
        <w:left w:val="none" w:sz="0" w:space="0" w:color="auto"/>
        <w:bottom w:val="none" w:sz="0" w:space="0" w:color="auto"/>
        <w:right w:val="none" w:sz="0" w:space="0" w:color="auto"/>
      </w:divBdr>
    </w:div>
    <w:div w:id="933438895">
      <w:bodyDiv w:val="1"/>
      <w:marLeft w:val="0"/>
      <w:marRight w:val="0"/>
      <w:marTop w:val="0"/>
      <w:marBottom w:val="0"/>
      <w:divBdr>
        <w:top w:val="none" w:sz="0" w:space="0" w:color="auto"/>
        <w:left w:val="none" w:sz="0" w:space="0" w:color="auto"/>
        <w:bottom w:val="none" w:sz="0" w:space="0" w:color="auto"/>
        <w:right w:val="none" w:sz="0" w:space="0" w:color="auto"/>
      </w:divBdr>
    </w:div>
    <w:div w:id="943878618">
      <w:bodyDiv w:val="1"/>
      <w:marLeft w:val="0"/>
      <w:marRight w:val="0"/>
      <w:marTop w:val="0"/>
      <w:marBottom w:val="0"/>
      <w:divBdr>
        <w:top w:val="none" w:sz="0" w:space="0" w:color="auto"/>
        <w:left w:val="none" w:sz="0" w:space="0" w:color="auto"/>
        <w:bottom w:val="none" w:sz="0" w:space="0" w:color="auto"/>
        <w:right w:val="none" w:sz="0" w:space="0" w:color="auto"/>
      </w:divBdr>
    </w:div>
    <w:div w:id="949582887">
      <w:bodyDiv w:val="1"/>
      <w:marLeft w:val="0"/>
      <w:marRight w:val="0"/>
      <w:marTop w:val="0"/>
      <w:marBottom w:val="0"/>
      <w:divBdr>
        <w:top w:val="none" w:sz="0" w:space="0" w:color="auto"/>
        <w:left w:val="none" w:sz="0" w:space="0" w:color="auto"/>
        <w:bottom w:val="none" w:sz="0" w:space="0" w:color="auto"/>
        <w:right w:val="none" w:sz="0" w:space="0" w:color="auto"/>
      </w:divBdr>
    </w:div>
    <w:div w:id="970328018">
      <w:bodyDiv w:val="1"/>
      <w:marLeft w:val="0"/>
      <w:marRight w:val="0"/>
      <w:marTop w:val="0"/>
      <w:marBottom w:val="0"/>
      <w:divBdr>
        <w:top w:val="none" w:sz="0" w:space="0" w:color="auto"/>
        <w:left w:val="none" w:sz="0" w:space="0" w:color="auto"/>
        <w:bottom w:val="none" w:sz="0" w:space="0" w:color="auto"/>
        <w:right w:val="none" w:sz="0" w:space="0" w:color="auto"/>
      </w:divBdr>
    </w:div>
    <w:div w:id="973019325">
      <w:bodyDiv w:val="1"/>
      <w:marLeft w:val="0"/>
      <w:marRight w:val="0"/>
      <w:marTop w:val="0"/>
      <w:marBottom w:val="0"/>
      <w:divBdr>
        <w:top w:val="none" w:sz="0" w:space="0" w:color="auto"/>
        <w:left w:val="none" w:sz="0" w:space="0" w:color="auto"/>
        <w:bottom w:val="none" w:sz="0" w:space="0" w:color="auto"/>
        <w:right w:val="none" w:sz="0" w:space="0" w:color="auto"/>
      </w:divBdr>
    </w:div>
    <w:div w:id="978000952">
      <w:bodyDiv w:val="1"/>
      <w:marLeft w:val="0"/>
      <w:marRight w:val="0"/>
      <w:marTop w:val="0"/>
      <w:marBottom w:val="0"/>
      <w:divBdr>
        <w:top w:val="none" w:sz="0" w:space="0" w:color="auto"/>
        <w:left w:val="none" w:sz="0" w:space="0" w:color="auto"/>
        <w:bottom w:val="none" w:sz="0" w:space="0" w:color="auto"/>
        <w:right w:val="none" w:sz="0" w:space="0" w:color="auto"/>
      </w:divBdr>
    </w:div>
    <w:div w:id="987519782">
      <w:bodyDiv w:val="1"/>
      <w:marLeft w:val="0"/>
      <w:marRight w:val="0"/>
      <w:marTop w:val="0"/>
      <w:marBottom w:val="0"/>
      <w:divBdr>
        <w:top w:val="none" w:sz="0" w:space="0" w:color="auto"/>
        <w:left w:val="none" w:sz="0" w:space="0" w:color="auto"/>
        <w:bottom w:val="none" w:sz="0" w:space="0" w:color="auto"/>
        <w:right w:val="none" w:sz="0" w:space="0" w:color="auto"/>
      </w:divBdr>
    </w:div>
    <w:div w:id="989754695">
      <w:bodyDiv w:val="1"/>
      <w:marLeft w:val="0"/>
      <w:marRight w:val="0"/>
      <w:marTop w:val="0"/>
      <w:marBottom w:val="0"/>
      <w:divBdr>
        <w:top w:val="none" w:sz="0" w:space="0" w:color="auto"/>
        <w:left w:val="none" w:sz="0" w:space="0" w:color="auto"/>
        <w:bottom w:val="none" w:sz="0" w:space="0" w:color="auto"/>
        <w:right w:val="none" w:sz="0" w:space="0" w:color="auto"/>
      </w:divBdr>
    </w:div>
    <w:div w:id="992024944">
      <w:bodyDiv w:val="1"/>
      <w:marLeft w:val="0"/>
      <w:marRight w:val="0"/>
      <w:marTop w:val="0"/>
      <w:marBottom w:val="0"/>
      <w:divBdr>
        <w:top w:val="none" w:sz="0" w:space="0" w:color="auto"/>
        <w:left w:val="none" w:sz="0" w:space="0" w:color="auto"/>
        <w:bottom w:val="none" w:sz="0" w:space="0" w:color="auto"/>
        <w:right w:val="none" w:sz="0" w:space="0" w:color="auto"/>
      </w:divBdr>
      <w:divsChild>
        <w:div w:id="75633507">
          <w:marLeft w:val="0"/>
          <w:marRight w:val="0"/>
          <w:marTop w:val="0"/>
          <w:marBottom w:val="0"/>
          <w:divBdr>
            <w:top w:val="none" w:sz="0" w:space="0" w:color="auto"/>
            <w:left w:val="none" w:sz="0" w:space="0" w:color="auto"/>
            <w:bottom w:val="none" w:sz="0" w:space="0" w:color="auto"/>
            <w:right w:val="none" w:sz="0" w:space="0" w:color="auto"/>
          </w:divBdr>
        </w:div>
      </w:divsChild>
    </w:div>
    <w:div w:id="1000231522">
      <w:bodyDiv w:val="1"/>
      <w:marLeft w:val="0"/>
      <w:marRight w:val="0"/>
      <w:marTop w:val="0"/>
      <w:marBottom w:val="0"/>
      <w:divBdr>
        <w:top w:val="none" w:sz="0" w:space="0" w:color="auto"/>
        <w:left w:val="none" w:sz="0" w:space="0" w:color="auto"/>
        <w:bottom w:val="none" w:sz="0" w:space="0" w:color="auto"/>
        <w:right w:val="none" w:sz="0" w:space="0" w:color="auto"/>
      </w:divBdr>
    </w:div>
    <w:div w:id="1005473424">
      <w:bodyDiv w:val="1"/>
      <w:marLeft w:val="0"/>
      <w:marRight w:val="0"/>
      <w:marTop w:val="0"/>
      <w:marBottom w:val="0"/>
      <w:divBdr>
        <w:top w:val="none" w:sz="0" w:space="0" w:color="auto"/>
        <w:left w:val="none" w:sz="0" w:space="0" w:color="auto"/>
        <w:bottom w:val="none" w:sz="0" w:space="0" w:color="auto"/>
        <w:right w:val="none" w:sz="0" w:space="0" w:color="auto"/>
      </w:divBdr>
    </w:div>
    <w:div w:id="1007558224">
      <w:bodyDiv w:val="1"/>
      <w:marLeft w:val="0"/>
      <w:marRight w:val="0"/>
      <w:marTop w:val="0"/>
      <w:marBottom w:val="0"/>
      <w:divBdr>
        <w:top w:val="none" w:sz="0" w:space="0" w:color="auto"/>
        <w:left w:val="none" w:sz="0" w:space="0" w:color="auto"/>
        <w:bottom w:val="none" w:sz="0" w:space="0" w:color="auto"/>
        <w:right w:val="none" w:sz="0" w:space="0" w:color="auto"/>
      </w:divBdr>
    </w:div>
    <w:div w:id="1021779336">
      <w:bodyDiv w:val="1"/>
      <w:marLeft w:val="0"/>
      <w:marRight w:val="0"/>
      <w:marTop w:val="0"/>
      <w:marBottom w:val="0"/>
      <w:divBdr>
        <w:top w:val="none" w:sz="0" w:space="0" w:color="auto"/>
        <w:left w:val="none" w:sz="0" w:space="0" w:color="auto"/>
        <w:bottom w:val="none" w:sz="0" w:space="0" w:color="auto"/>
        <w:right w:val="none" w:sz="0" w:space="0" w:color="auto"/>
      </w:divBdr>
    </w:div>
    <w:div w:id="1024477321">
      <w:bodyDiv w:val="1"/>
      <w:marLeft w:val="0"/>
      <w:marRight w:val="0"/>
      <w:marTop w:val="0"/>
      <w:marBottom w:val="0"/>
      <w:divBdr>
        <w:top w:val="none" w:sz="0" w:space="0" w:color="auto"/>
        <w:left w:val="none" w:sz="0" w:space="0" w:color="auto"/>
        <w:bottom w:val="none" w:sz="0" w:space="0" w:color="auto"/>
        <w:right w:val="none" w:sz="0" w:space="0" w:color="auto"/>
      </w:divBdr>
    </w:div>
    <w:div w:id="1041318586">
      <w:bodyDiv w:val="1"/>
      <w:marLeft w:val="0"/>
      <w:marRight w:val="0"/>
      <w:marTop w:val="0"/>
      <w:marBottom w:val="0"/>
      <w:divBdr>
        <w:top w:val="none" w:sz="0" w:space="0" w:color="auto"/>
        <w:left w:val="none" w:sz="0" w:space="0" w:color="auto"/>
        <w:bottom w:val="none" w:sz="0" w:space="0" w:color="auto"/>
        <w:right w:val="none" w:sz="0" w:space="0" w:color="auto"/>
      </w:divBdr>
    </w:div>
    <w:div w:id="1044675998">
      <w:bodyDiv w:val="1"/>
      <w:marLeft w:val="0"/>
      <w:marRight w:val="0"/>
      <w:marTop w:val="0"/>
      <w:marBottom w:val="0"/>
      <w:divBdr>
        <w:top w:val="none" w:sz="0" w:space="0" w:color="auto"/>
        <w:left w:val="none" w:sz="0" w:space="0" w:color="auto"/>
        <w:bottom w:val="none" w:sz="0" w:space="0" w:color="auto"/>
        <w:right w:val="none" w:sz="0" w:space="0" w:color="auto"/>
      </w:divBdr>
    </w:div>
    <w:div w:id="1050154544">
      <w:bodyDiv w:val="1"/>
      <w:marLeft w:val="0"/>
      <w:marRight w:val="0"/>
      <w:marTop w:val="0"/>
      <w:marBottom w:val="0"/>
      <w:divBdr>
        <w:top w:val="none" w:sz="0" w:space="0" w:color="auto"/>
        <w:left w:val="none" w:sz="0" w:space="0" w:color="auto"/>
        <w:bottom w:val="none" w:sz="0" w:space="0" w:color="auto"/>
        <w:right w:val="none" w:sz="0" w:space="0" w:color="auto"/>
      </w:divBdr>
    </w:div>
    <w:div w:id="1051072986">
      <w:bodyDiv w:val="1"/>
      <w:marLeft w:val="0"/>
      <w:marRight w:val="0"/>
      <w:marTop w:val="0"/>
      <w:marBottom w:val="0"/>
      <w:divBdr>
        <w:top w:val="none" w:sz="0" w:space="0" w:color="auto"/>
        <w:left w:val="none" w:sz="0" w:space="0" w:color="auto"/>
        <w:bottom w:val="none" w:sz="0" w:space="0" w:color="auto"/>
        <w:right w:val="none" w:sz="0" w:space="0" w:color="auto"/>
      </w:divBdr>
    </w:div>
    <w:div w:id="1051610574">
      <w:bodyDiv w:val="1"/>
      <w:marLeft w:val="0"/>
      <w:marRight w:val="0"/>
      <w:marTop w:val="0"/>
      <w:marBottom w:val="0"/>
      <w:divBdr>
        <w:top w:val="none" w:sz="0" w:space="0" w:color="auto"/>
        <w:left w:val="none" w:sz="0" w:space="0" w:color="auto"/>
        <w:bottom w:val="none" w:sz="0" w:space="0" w:color="auto"/>
        <w:right w:val="none" w:sz="0" w:space="0" w:color="auto"/>
      </w:divBdr>
    </w:div>
    <w:div w:id="1063796158">
      <w:bodyDiv w:val="1"/>
      <w:marLeft w:val="0"/>
      <w:marRight w:val="0"/>
      <w:marTop w:val="0"/>
      <w:marBottom w:val="0"/>
      <w:divBdr>
        <w:top w:val="none" w:sz="0" w:space="0" w:color="auto"/>
        <w:left w:val="none" w:sz="0" w:space="0" w:color="auto"/>
        <w:bottom w:val="none" w:sz="0" w:space="0" w:color="auto"/>
        <w:right w:val="none" w:sz="0" w:space="0" w:color="auto"/>
      </w:divBdr>
    </w:div>
    <w:div w:id="1065179199">
      <w:bodyDiv w:val="1"/>
      <w:marLeft w:val="0"/>
      <w:marRight w:val="0"/>
      <w:marTop w:val="0"/>
      <w:marBottom w:val="0"/>
      <w:divBdr>
        <w:top w:val="none" w:sz="0" w:space="0" w:color="auto"/>
        <w:left w:val="none" w:sz="0" w:space="0" w:color="auto"/>
        <w:bottom w:val="none" w:sz="0" w:space="0" w:color="auto"/>
        <w:right w:val="none" w:sz="0" w:space="0" w:color="auto"/>
      </w:divBdr>
    </w:div>
    <w:div w:id="1065840074">
      <w:bodyDiv w:val="1"/>
      <w:marLeft w:val="0"/>
      <w:marRight w:val="0"/>
      <w:marTop w:val="0"/>
      <w:marBottom w:val="0"/>
      <w:divBdr>
        <w:top w:val="none" w:sz="0" w:space="0" w:color="auto"/>
        <w:left w:val="none" w:sz="0" w:space="0" w:color="auto"/>
        <w:bottom w:val="none" w:sz="0" w:space="0" w:color="auto"/>
        <w:right w:val="none" w:sz="0" w:space="0" w:color="auto"/>
      </w:divBdr>
    </w:div>
    <w:div w:id="1066729562">
      <w:bodyDiv w:val="1"/>
      <w:marLeft w:val="0"/>
      <w:marRight w:val="0"/>
      <w:marTop w:val="0"/>
      <w:marBottom w:val="0"/>
      <w:divBdr>
        <w:top w:val="none" w:sz="0" w:space="0" w:color="auto"/>
        <w:left w:val="none" w:sz="0" w:space="0" w:color="auto"/>
        <w:bottom w:val="none" w:sz="0" w:space="0" w:color="auto"/>
        <w:right w:val="none" w:sz="0" w:space="0" w:color="auto"/>
      </w:divBdr>
    </w:div>
    <w:div w:id="1077480348">
      <w:bodyDiv w:val="1"/>
      <w:marLeft w:val="0"/>
      <w:marRight w:val="0"/>
      <w:marTop w:val="0"/>
      <w:marBottom w:val="0"/>
      <w:divBdr>
        <w:top w:val="none" w:sz="0" w:space="0" w:color="auto"/>
        <w:left w:val="none" w:sz="0" w:space="0" w:color="auto"/>
        <w:bottom w:val="none" w:sz="0" w:space="0" w:color="auto"/>
        <w:right w:val="none" w:sz="0" w:space="0" w:color="auto"/>
      </w:divBdr>
    </w:div>
    <w:div w:id="1090659466">
      <w:bodyDiv w:val="1"/>
      <w:marLeft w:val="0"/>
      <w:marRight w:val="0"/>
      <w:marTop w:val="0"/>
      <w:marBottom w:val="0"/>
      <w:divBdr>
        <w:top w:val="none" w:sz="0" w:space="0" w:color="auto"/>
        <w:left w:val="none" w:sz="0" w:space="0" w:color="auto"/>
        <w:bottom w:val="none" w:sz="0" w:space="0" w:color="auto"/>
        <w:right w:val="none" w:sz="0" w:space="0" w:color="auto"/>
      </w:divBdr>
    </w:div>
    <w:div w:id="1096562969">
      <w:bodyDiv w:val="1"/>
      <w:marLeft w:val="0"/>
      <w:marRight w:val="0"/>
      <w:marTop w:val="0"/>
      <w:marBottom w:val="0"/>
      <w:divBdr>
        <w:top w:val="none" w:sz="0" w:space="0" w:color="auto"/>
        <w:left w:val="none" w:sz="0" w:space="0" w:color="auto"/>
        <w:bottom w:val="none" w:sz="0" w:space="0" w:color="auto"/>
        <w:right w:val="none" w:sz="0" w:space="0" w:color="auto"/>
      </w:divBdr>
    </w:div>
    <w:div w:id="1101799957">
      <w:bodyDiv w:val="1"/>
      <w:marLeft w:val="0"/>
      <w:marRight w:val="0"/>
      <w:marTop w:val="0"/>
      <w:marBottom w:val="0"/>
      <w:divBdr>
        <w:top w:val="none" w:sz="0" w:space="0" w:color="auto"/>
        <w:left w:val="none" w:sz="0" w:space="0" w:color="auto"/>
        <w:bottom w:val="none" w:sz="0" w:space="0" w:color="auto"/>
        <w:right w:val="none" w:sz="0" w:space="0" w:color="auto"/>
      </w:divBdr>
    </w:div>
    <w:div w:id="1106777233">
      <w:bodyDiv w:val="1"/>
      <w:marLeft w:val="0"/>
      <w:marRight w:val="0"/>
      <w:marTop w:val="0"/>
      <w:marBottom w:val="0"/>
      <w:divBdr>
        <w:top w:val="none" w:sz="0" w:space="0" w:color="auto"/>
        <w:left w:val="none" w:sz="0" w:space="0" w:color="auto"/>
        <w:bottom w:val="none" w:sz="0" w:space="0" w:color="auto"/>
        <w:right w:val="none" w:sz="0" w:space="0" w:color="auto"/>
      </w:divBdr>
    </w:div>
    <w:div w:id="1112629318">
      <w:bodyDiv w:val="1"/>
      <w:marLeft w:val="0"/>
      <w:marRight w:val="0"/>
      <w:marTop w:val="0"/>
      <w:marBottom w:val="0"/>
      <w:divBdr>
        <w:top w:val="none" w:sz="0" w:space="0" w:color="auto"/>
        <w:left w:val="none" w:sz="0" w:space="0" w:color="auto"/>
        <w:bottom w:val="none" w:sz="0" w:space="0" w:color="auto"/>
        <w:right w:val="none" w:sz="0" w:space="0" w:color="auto"/>
      </w:divBdr>
    </w:div>
    <w:div w:id="1118797220">
      <w:bodyDiv w:val="1"/>
      <w:marLeft w:val="0"/>
      <w:marRight w:val="0"/>
      <w:marTop w:val="0"/>
      <w:marBottom w:val="0"/>
      <w:divBdr>
        <w:top w:val="none" w:sz="0" w:space="0" w:color="auto"/>
        <w:left w:val="none" w:sz="0" w:space="0" w:color="auto"/>
        <w:bottom w:val="none" w:sz="0" w:space="0" w:color="auto"/>
        <w:right w:val="none" w:sz="0" w:space="0" w:color="auto"/>
      </w:divBdr>
    </w:div>
    <w:div w:id="1121461380">
      <w:bodyDiv w:val="1"/>
      <w:marLeft w:val="0"/>
      <w:marRight w:val="0"/>
      <w:marTop w:val="0"/>
      <w:marBottom w:val="0"/>
      <w:divBdr>
        <w:top w:val="none" w:sz="0" w:space="0" w:color="auto"/>
        <w:left w:val="none" w:sz="0" w:space="0" w:color="auto"/>
        <w:bottom w:val="none" w:sz="0" w:space="0" w:color="auto"/>
        <w:right w:val="none" w:sz="0" w:space="0" w:color="auto"/>
      </w:divBdr>
    </w:div>
    <w:div w:id="1122574274">
      <w:bodyDiv w:val="1"/>
      <w:marLeft w:val="0"/>
      <w:marRight w:val="0"/>
      <w:marTop w:val="0"/>
      <w:marBottom w:val="0"/>
      <w:divBdr>
        <w:top w:val="none" w:sz="0" w:space="0" w:color="auto"/>
        <w:left w:val="none" w:sz="0" w:space="0" w:color="auto"/>
        <w:bottom w:val="none" w:sz="0" w:space="0" w:color="auto"/>
        <w:right w:val="none" w:sz="0" w:space="0" w:color="auto"/>
      </w:divBdr>
      <w:divsChild>
        <w:div w:id="271712731">
          <w:marLeft w:val="0"/>
          <w:marRight w:val="0"/>
          <w:marTop w:val="0"/>
          <w:marBottom w:val="0"/>
          <w:divBdr>
            <w:top w:val="none" w:sz="0" w:space="0" w:color="auto"/>
            <w:left w:val="none" w:sz="0" w:space="0" w:color="auto"/>
            <w:bottom w:val="none" w:sz="0" w:space="0" w:color="auto"/>
            <w:right w:val="none" w:sz="0" w:space="0" w:color="auto"/>
          </w:divBdr>
          <w:divsChild>
            <w:div w:id="1245185148">
              <w:marLeft w:val="0"/>
              <w:marRight w:val="0"/>
              <w:marTop w:val="0"/>
              <w:marBottom w:val="0"/>
              <w:divBdr>
                <w:top w:val="none" w:sz="0" w:space="0" w:color="auto"/>
                <w:left w:val="none" w:sz="0" w:space="0" w:color="auto"/>
                <w:bottom w:val="none" w:sz="0" w:space="0" w:color="auto"/>
                <w:right w:val="none" w:sz="0" w:space="0" w:color="auto"/>
              </w:divBdr>
              <w:divsChild>
                <w:div w:id="1092898877">
                  <w:marLeft w:val="0"/>
                  <w:marRight w:val="0"/>
                  <w:marTop w:val="0"/>
                  <w:marBottom w:val="0"/>
                  <w:divBdr>
                    <w:top w:val="none" w:sz="0" w:space="0" w:color="auto"/>
                    <w:left w:val="none" w:sz="0" w:space="0" w:color="auto"/>
                    <w:bottom w:val="none" w:sz="0" w:space="0" w:color="auto"/>
                    <w:right w:val="none" w:sz="0" w:space="0" w:color="auto"/>
                  </w:divBdr>
                  <w:divsChild>
                    <w:div w:id="1152022678">
                      <w:marLeft w:val="0"/>
                      <w:marRight w:val="0"/>
                      <w:marTop w:val="0"/>
                      <w:marBottom w:val="0"/>
                      <w:divBdr>
                        <w:top w:val="none" w:sz="0" w:space="0" w:color="auto"/>
                        <w:left w:val="none" w:sz="0" w:space="0" w:color="auto"/>
                        <w:bottom w:val="none" w:sz="0" w:space="0" w:color="auto"/>
                        <w:right w:val="none" w:sz="0" w:space="0" w:color="auto"/>
                      </w:divBdr>
                      <w:divsChild>
                        <w:div w:id="1245451120">
                          <w:marLeft w:val="0"/>
                          <w:marRight w:val="0"/>
                          <w:marTop w:val="0"/>
                          <w:marBottom w:val="0"/>
                          <w:divBdr>
                            <w:top w:val="none" w:sz="0" w:space="0" w:color="auto"/>
                            <w:left w:val="none" w:sz="0" w:space="0" w:color="auto"/>
                            <w:bottom w:val="none" w:sz="0" w:space="0" w:color="auto"/>
                            <w:right w:val="none" w:sz="0" w:space="0" w:color="auto"/>
                          </w:divBdr>
                          <w:divsChild>
                            <w:div w:id="1314485872">
                              <w:marLeft w:val="0"/>
                              <w:marRight w:val="0"/>
                              <w:marTop w:val="0"/>
                              <w:marBottom w:val="0"/>
                              <w:divBdr>
                                <w:top w:val="none" w:sz="0" w:space="0" w:color="auto"/>
                                <w:left w:val="none" w:sz="0" w:space="0" w:color="auto"/>
                                <w:bottom w:val="none" w:sz="0" w:space="0" w:color="auto"/>
                                <w:right w:val="none" w:sz="0" w:space="0" w:color="auto"/>
                              </w:divBdr>
                              <w:divsChild>
                                <w:div w:id="31722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7774811">
      <w:bodyDiv w:val="1"/>
      <w:marLeft w:val="0"/>
      <w:marRight w:val="0"/>
      <w:marTop w:val="0"/>
      <w:marBottom w:val="0"/>
      <w:divBdr>
        <w:top w:val="none" w:sz="0" w:space="0" w:color="auto"/>
        <w:left w:val="none" w:sz="0" w:space="0" w:color="auto"/>
        <w:bottom w:val="none" w:sz="0" w:space="0" w:color="auto"/>
        <w:right w:val="none" w:sz="0" w:space="0" w:color="auto"/>
      </w:divBdr>
    </w:div>
    <w:div w:id="1137069066">
      <w:bodyDiv w:val="1"/>
      <w:marLeft w:val="0"/>
      <w:marRight w:val="0"/>
      <w:marTop w:val="0"/>
      <w:marBottom w:val="0"/>
      <w:divBdr>
        <w:top w:val="none" w:sz="0" w:space="0" w:color="auto"/>
        <w:left w:val="none" w:sz="0" w:space="0" w:color="auto"/>
        <w:bottom w:val="none" w:sz="0" w:space="0" w:color="auto"/>
        <w:right w:val="none" w:sz="0" w:space="0" w:color="auto"/>
      </w:divBdr>
    </w:div>
    <w:div w:id="1149712120">
      <w:bodyDiv w:val="1"/>
      <w:marLeft w:val="0"/>
      <w:marRight w:val="0"/>
      <w:marTop w:val="0"/>
      <w:marBottom w:val="0"/>
      <w:divBdr>
        <w:top w:val="none" w:sz="0" w:space="0" w:color="auto"/>
        <w:left w:val="none" w:sz="0" w:space="0" w:color="auto"/>
        <w:bottom w:val="none" w:sz="0" w:space="0" w:color="auto"/>
        <w:right w:val="none" w:sz="0" w:space="0" w:color="auto"/>
      </w:divBdr>
      <w:divsChild>
        <w:div w:id="1761411110">
          <w:marLeft w:val="0"/>
          <w:marRight w:val="0"/>
          <w:marTop w:val="0"/>
          <w:marBottom w:val="0"/>
          <w:divBdr>
            <w:top w:val="none" w:sz="0" w:space="0" w:color="auto"/>
            <w:left w:val="none" w:sz="0" w:space="0" w:color="auto"/>
            <w:bottom w:val="none" w:sz="0" w:space="0" w:color="auto"/>
            <w:right w:val="none" w:sz="0" w:space="0" w:color="auto"/>
          </w:divBdr>
          <w:divsChild>
            <w:div w:id="1199514526">
              <w:marLeft w:val="0"/>
              <w:marRight w:val="0"/>
              <w:marTop w:val="0"/>
              <w:marBottom w:val="0"/>
              <w:divBdr>
                <w:top w:val="none" w:sz="0" w:space="0" w:color="auto"/>
                <w:left w:val="none" w:sz="0" w:space="0" w:color="auto"/>
                <w:bottom w:val="none" w:sz="0" w:space="0" w:color="auto"/>
                <w:right w:val="none" w:sz="0" w:space="0" w:color="auto"/>
              </w:divBdr>
              <w:divsChild>
                <w:div w:id="1071582371">
                  <w:marLeft w:val="0"/>
                  <w:marRight w:val="0"/>
                  <w:marTop w:val="0"/>
                  <w:marBottom w:val="0"/>
                  <w:divBdr>
                    <w:top w:val="none" w:sz="0" w:space="0" w:color="auto"/>
                    <w:left w:val="none" w:sz="0" w:space="0" w:color="auto"/>
                    <w:bottom w:val="none" w:sz="0" w:space="0" w:color="auto"/>
                    <w:right w:val="none" w:sz="0" w:space="0" w:color="auto"/>
                  </w:divBdr>
                  <w:divsChild>
                    <w:div w:id="624579274">
                      <w:marLeft w:val="0"/>
                      <w:marRight w:val="0"/>
                      <w:marTop w:val="0"/>
                      <w:marBottom w:val="0"/>
                      <w:divBdr>
                        <w:top w:val="none" w:sz="0" w:space="0" w:color="auto"/>
                        <w:left w:val="none" w:sz="0" w:space="0" w:color="auto"/>
                        <w:bottom w:val="none" w:sz="0" w:space="0" w:color="auto"/>
                        <w:right w:val="none" w:sz="0" w:space="0" w:color="auto"/>
                      </w:divBdr>
                      <w:divsChild>
                        <w:div w:id="734007431">
                          <w:marLeft w:val="0"/>
                          <w:marRight w:val="0"/>
                          <w:marTop w:val="0"/>
                          <w:marBottom w:val="0"/>
                          <w:divBdr>
                            <w:top w:val="none" w:sz="0" w:space="0" w:color="auto"/>
                            <w:left w:val="none" w:sz="0" w:space="0" w:color="auto"/>
                            <w:bottom w:val="none" w:sz="0" w:space="0" w:color="auto"/>
                            <w:right w:val="none" w:sz="0" w:space="0" w:color="auto"/>
                          </w:divBdr>
                          <w:divsChild>
                            <w:div w:id="19933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4094">
      <w:bodyDiv w:val="1"/>
      <w:marLeft w:val="0"/>
      <w:marRight w:val="0"/>
      <w:marTop w:val="0"/>
      <w:marBottom w:val="0"/>
      <w:divBdr>
        <w:top w:val="none" w:sz="0" w:space="0" w:color="auto"/>
        <w:left w:val="none" w:sz="0" w:space="0" w:color="auto"/>
        <w:bottom w:val="none" w:sz="0" w:space="0" w:color="auto"/>
        <w:right w:val="none" w:sz="0" w:space="0" w:color="auto"/>
      </w:divBdr>
    </w:div>
    <w:div w:id="1154489725">
      <w:bodyDiv w:val="1"/>
      <w:marLeft w:val="0"/>
      <w:marRight w:val="0"/>
      <w:marTop w:val="0"/>
      <w:marBottom w:val="0"/>
      <w:divBdr>
        <w:top w:val="none" w:sz="0" w:space="0" w:color="auto"/>
        <w:left w:val="none" w:sz="0" w:space="0" w:color="auto"/>
        <w:bottom w:val="none" w:sz="0" w:space="0" w:color="auto"/>
        <w:right w:val="none" w:sz="0" w:space="0" w:color="auto"/>
      </w:divBdr>
    </w:div>
    <w:div w:id="1163201391">
      <w:bodyDiv w:val="1"/>
      <w:marLeft w:val="0"/>
      <w:marRight w:val="0"/>
      <w:marTop w:val="0"/>
      <w:marBottom w:val="0"/>
      <w:divBdr>
        <w:top w:val="none" w:sz="0" w:space="0" w:color="auto"/>
        <w:left w:val="none" w:sz="0" w:space="0" w:color="auto"/>
        <w:bottom w:val="none" w:sz="0" w:space="0" w:color="auto"/>
        <w:right w:val="none" w:sz="0" w:space="0" w:color="auto"/>
      </w:divBdr>
    </w:div>
    <w:div w:id="1175220763">
      <w:bodyDiv w:val="1"/>
      <w:marLeft w:val="0"/>
      <w:marRight w:val="0"/>
      <w:marTop w:val="0"/>
      <w:marBottom w:val="0"/>
      <w:divBdr>
        <w:top w:val="none" w:sz="0" w:space="0" w:color="auto"/>
        <w:left w:val="none" w:sz="0" w:space="0" w:color="auto"/>
        <w:bottom w:val="none" w:sz="0" w:space="0" w:color="auto"/>
        <w:right w:val="none" w:sz="0" w:space="0" w:color="auto"/>
      </w:divBdr>
    </w:div>
    <w:div w:id="1181429659">
      <w:bodyDiv w:val="1"/>
      <w:marLeft w:val="0"/>
      <w:marRight w:val="0"/>
      <w:marTop w:val="0"/>
      <w:marBottom w:val="0"/>
      <w:divBdr>
        <w:top w:val="none" w:sz="0" w:space="0" w:color="auto"/>
        <w:left w:val="none" w:sz="0" w:space="0" w:color="auto"/>
        <w:bottom w:val="none" w:sz="0" w:space="0" w:color="auto"/>
        <w:right w:val="none" w:sz="0" w:space="0" w:color="auto"/>
      </w:divBdr>
    </w:div>
    <w:div w:id="1186480995">
      <w:bodyDiv w:val="1"/>
      <w:marLeft w:val="0"/>
      <w:marRight w:val="0"/>
      <w:marTop w:val="0"/>
      <w:marBottom w:val="0"/>
      <w:divBdr>
        <w:top w:val="none" w:sz="0" w:space="0" w:color="auto"/>
        <w:left w:val="none" w:sz="0" w:space="0" w:color="auto"/>
        <w:bottom w:val="none" w:sz="0" w:space="0" w:color="auto"/>
        <w:right w:val="none" w:sz="0" w:space="0" w:color="auto"/>
      </w:divBdr>
    </w:div>
    <w:div w:id="1189833103">
      <w:bodyDiv w:val="1"/>
      <w:marLeft w:val="0"/>
      <w:marRight w:val="0"/>
      <w:marTop w:val="0"/>
      <w:marBottom w:val="0"/>
      <w:divBdr>
        <w:top w:val="none" w:sz="0" w:space="0" w:color="auto"/>
        <w:left w:val="none" w:sz="0" w:space="0" w:color="auto"/>
        <w:bottom w:val="none" w:sz="0" w:space="0" w:color="auto"/>
        <w:right w:val="none" w:sz="0" w:space="0" w:color="auto"/>
      </w:divBdr>
    </w:div>
    <w:div w:id="1194343575">
      <w:bodyDiv w:val="1"/>
      <w:marLeft w:val="0"/>
      <w:marRight w:val="0"/>
      <w:marTop w:val="0"/>
      <w:marBottom w:val="0"/>
      <w:divBdr>
        <w:top w:val="none" w:sz="0" w:space="0" w:color="auto"/>
        <w:left w:val="none" w:sz="0" w:space="0" w:color="auto"/>
        <w:bottom w:val="none" w:sz="0" w:space="0" w:color="auto"/>
        <w:right w:val="none" w:sz="0" w:space="0" w:color="auto"/>
      </w:divBdr>
    </w:div>
    <w:div w:id="1196383156">
      <w:bodyDiv w:val="1"/>
      <w:marLeft w:val="0"/>
      <w:marRight w:val="0"/>
      <w:marTop w:val="0"/>
      <w:marBottom w:val="0"/>
      <w:divBdr>
        <w:top w:val="none" w:sz="0" w:space="0" w:color="auto"/>
        <w:left w:val="none" w:sz="0" w:space="0" w:color="auto"/>
        <w:bottom w:val="none" w:sz="0" w:space="0" w:color="auto"/>
        <w:right w:val="none" w:sz="0" w:space="0" w:color="auto"/>
      </w:divBdr>
    </w:div>
    <w:div w:id="1203984479">
      <w:bodyDiv w:val="1"/>
      <w:marLeft w:val="0"/>
      <w:marRight w:val="0"/>
      <w:marTop w:val="0"/>
      <w:marBottom w:val="0"/>
      <w:divBdr>
        <w:top w:val="none" w:sz="0" w:space="0" w:color="auto"/>
        <w:left w:val="none" w:sz="0" w:space="0" w:color="auto"/>
        <w:bottom w:val="none" w:sz="0" w:space="0" w:color="auto"/>
        <w:right w:val="none" w:sz="0" w:space="0" w:color="auto"/>
      </w:divBdr>
    </w:div>
    <w:div w:id="1228028410">
      <w:bodyDiv w:val="1"/>
      <w:marLeft w:val="0"/>
      <w:marRight w:val="0"/>
      <w:marTop w:val="0"/>
      <w:marBottom w:val="0"/>
      <w:divBdr>
        <w:top w:val="none" w:sz="0" w:space="0" w:color="auto"/>
        <w:left w:val="none" w:sz="0" w:space="0" w:color="auto"/>
        <w:bottom w:val="none" w:sz="0" w:space="0" w:color="auto"/>
        <w:right w:val="none" w:sz="0" w:space="0" w:color="auto"/>
      </w:divBdr>
    </w:div>
    <w:div w:id="1244484796">
      <w:bodyDiv w:val="1"/>
      <w:marLeft w:val="0"/>
      <w:marRight w:val="0"/>
      <w:marTop w:val="0"/>
      <w:marBottom w:val="0"/>
      <w:divBdr>
        <w:top w:val="none" w:sz="0" w:space="0" w:color="auto"/>
        <w:left w:val="none" w:sz="0" w:space="0" w:color="auto"/>
        <w:bottom w:val="none" w:sz="0" w:space="0" w:color="auto"/>
        <w:right w:val="none" w:sz="0" w:space="0" w:color="auto"/>
      </w:divBdr>
    </w:div>
    <w:div w:id="1253199081">
      <w:bodyDiv w:val="1"/>
      <w:marLeft w:val="0"/>
      <w:marRight w:val="0"/>
      <w:marTop w:val="0"/>
      <w:marBottom w:val="0"/>
      <w:divBdr>
        <w:top w:val="none" w:sz="0" w:space="0" w:color="auto"/>
        <w:left w:val="none" w:sz="0" w:space="0" w:color="auto"/>
        <w:bottom w:val="none" w:sz="0" w:space="0" w:color="auto"/>
        <w:right w:val="none" w:sz="0" w:space="0" w:color="auto"/>
      </w:divBdr>
    </w:div>
    <w:div w:id="1259485561">
      <w:bodyDiv w:val="1"/>
      <w:marLeft w:val="0"/>
      <w:marRight w:val="0"/>
      <w:marTop w:val="0"/>
      <w:marBottom w:val="0"/>
      <w:divBdr>
        <w:top w:val="none" w:sz="0" w:space="0" w:color="auto"/>
        <w:left w:val="none" w:sz="0" w:space="0" w:color="auto"/>
        <w:bottom w:val="none" w:sz="0" w:space="0" w:color="auto"/>
        <w:right w:val="none" w:sz="0" w:space="0" w:color="auto"/>
      </w:divBdr>
    </w:div>
    <w:div w:id="1260679341">
      <w:bodyDiv w:val="1"/>
      <w:marLeft w:val="0"/>
      <w:marRight w:val="0"/>
      <w:marTop w:val="0"/>
      <w:marBottom w:val="0"/>
      <w:divBdr>
        <w:top w:val="none" w:sz="0" w:space="0" w:color="auto"/>
        <w:left w:val="none" w:sz="0" w:space="0" w:color="auto"/>
        <w:bottom w:val="none" w:sz="0" w:space="0" w:color="auto"/>
        <w:right w:val="none" w:sz="0" w:space="0" w:color="auto"/>
      </w:divBdr>
    </w:div>
    <w:div w:id="1270553670">
      <w:bodyDiv w:val="1"/>
      <w:marLeft w:val="0"/>
      <w:marRight w:val="0"/>
      <w:marTop w:val="0"/>
      <w:marBottom w:val="0"/>
      <w:divBdr>
        <w:top w:val="none" w:sz="0" w:space="0" w:color="auto"/>
        <w:left w:val="none" w:sz="0" w:space="0" w:color="auto"/>
        <w:bottom w:val="none" w:sz="0" w:space="0" w:color="auto"/>
        <w:right w:val="none" w:sz="0" w:space="0" w:color="auto"/>
      </w:divBdr>
    </w:div>
    <w:div w:id="1273316516">
      <w:bodyDiv w:val="1"/>
      <w:marLeft w:val="0"/>
      <w:marRight w:val="0"/>
      <w:marTop w:val="0"/>
      <w:marBottom w:val="0"/>
      <w:divBdr>
        <w:top w:val="none" w:sz="0" w:space="0" w:color="auto"/>
        <w:left w:val="none" w:sz="0" w:space="0" w:color="auto"/>
        <w:bottom w:val="none" w:sz="0" w:space="0" w:color="auto"/>
        <w:right w:val="none" w:sz="0" w:space="0" w:color="auto"/>
      </w:divBdr>
    </w:div>
    <w:div w:id="1275408797">
      <w:bodyDiv w:val="1"/>
      <w:marLeft w:val="0"/>
      <w:marRight w:val="0"/>
      <w:marTop w:val="0"/>
      <w:marBottom w:val="0"/>
      <w:divBdr>
        <w:top w:val="none" w:sz="0" w:space="0" w:color="auto"/>
        <w:left w:val="none" w:sz="0" w:space="0" w:color="auto"/>
        <w:bottom w:val="none" w:sz="0" w:space="0" w:color="auto"/>
        <w:right w:val="none" w:sz="0" w:space="0" w:color="auto"/>
      </w:divBdr>
    </w:div>
    <w:div w:id="1277249151">
      <w:bodyDiv w:val="1"/>
      <w:marLeft w:val="0"/>
      <w:marRight w:val="0"/>
      <w:marTop w:val="0"/>
      <w:marBottom w:val="0"/>
      <w:divBdr>
        <w:top w:val="none" w:sz="0" w:space="0" w:color="auto"/>
        <w:left w:val="none" w:sz="0" w:space="0" w:color="auto"/>
        <w:bottom w:val="none" w:sz="0" w:space="0" w:color="auto"/>
        <w:right w:val="none" w:sz="0" w:space="0" w:color="auto"/>
      </w:divBdr>
    </w:div>
    <w:div w:id="1279945848">
      <w:bodyDiv w:val="1"/>
      <w:marLeft w:val="0"/>
      <w:marRight w:val="0"/>
      <w:marTop w:val="0"/>
      <w:marBottom w:val="0"/>
      <w:divBdr>
        <w:top w:val="none" w:sz="0" w:space="0" w:color="auto"/>
        <w:left w:val="none" w:sz="0" w:space="0" w:color="auto"/>
        <w:bottom w:val="none" w:sz="0" w:space="0" w:color="auto"/>
        <w:right w:val="none" w:sz="0" w:space="0" w:color="auto"/>
      </w:divBdr>
      <w:divsChild>
        <w:div w:id="66995129">
          <w:marLeft w:val="0"/>
          <w:marRight w:val="0"/>
          <w:marTop w:val="0"/>
          <w:marBottom w:val="0"/>
          <w:divBdr>
            <w:top w:val="none" w:sz="0" w:space="0" w:color="auto"/>
            <w:left w:val="none" w:sz="0" w:space="0" w:color="auto"/>
            <w:bottom w:val="none" w:sz="0" w:space="0" w:color="auto"/>
            <w:right w:val="none" w:sz="0" w:space="0" w:color="auto"/>
          </w:divBdr>
          <w:divsChild>
            <w:div w:id="291326114">
              <w:marLeft w:val="0"/>
              <w:marRight w:val="0"/>
              <w:marTop w:val="0"/>
              <w:marBottom w:val="0"/>
              <w:divBdr>
                <w:top w:val="none" w:sz="0" w:space="0" w:color="auto"/>
                <w:left w:val="none" w:sz="0" w:space="0" w:color="auto"/>
                <w:bottom w:val="none" w:sz="0" w:space="0" w:color="auto"/>
                <w:right w:val="none" w:sz="0" w:space="0" w:color="auto"/>
              </w:divBdr>
              <w:divsChild>
                <w:div w:id="23866852">
                  <w:marLeft w:val="0"/>
                  <w:marRight w:val="0"/>
                  <w:marTop w:val="0"/>
                  <w:marBottom w:val="0"/>
                  <w:divBdr>
                    <w:top w:val="none" w:sz="0" w:space="0" w:color="auto"/>
                    <w:left w:val="none" w:sz="0" w:space="0" w:color="auto"/>
                    <w:bottom w:val="none" w:sz="0" w:space="0" w:color="auto"/>
                    <w:right w:val="none" w:sz="0" w:space="0" w:color="auto"/>
                  </w:divBdr>
                  <w:divsChild>
                    <w:div w:id="2087722576">
                      <w:marLeft w:val="0"/>
                      <w:marRight w:val="0"/>
                      <w:marTop w:val="0"/>
                      <w:marBottom w:val="0"/>
                      <w:divBdr>
                        <w:top w:val="none" w:sz="0" w:space="0" w:color="auto"/>
                        <w:left w:val="none" w:sz="0" w:space="0" w:color="auto"/>
                        <w:bottom w:val="none" w:sz="0" w:space="0" w:color="auto"/>
                        <w:right w:val="none" w:sz="0" w:space="0" w:color="auto"/>
                      </w:divBdr>
                      <w:divsChild>
                        <w:div w:id="367998216">
                          <w:marLeft w:val="0"/>
                          <w:marRight w:val="0"/>
                          <w:marTop w:val="0"/>
                          <w:marBottom w:val="0"/>
                          <w:divBdr>
                            <w:top w:val="none" w:sz="0" w:space="0" w:color="auto"/>
                            <w:left w:val="none" w:sz="0" w:space="0" w:color="auto"/>
                            <w:bottom w:val="none" w:sz="0" w:space="0" w:color="auto"/>
                            <w:right w:val="none" w:sz="0" w:space="0" w:color="auto"/>
                          </w:divBdr>
                          <w:divsChild>
                            <w:div w:id="712121350">
                              <w:marLeft w:val="0"/>
                              <w:marRight w:val="0"/>
                              <w:marTop w:val="0"/>
                              <w:marBottom w:val="0"/>
                              <w:divBdr>
                                <w:top w:val="none" w:sz="0" w:space="0" w:color="auto"/>
                                <w:left w:val="none" w:sz="0" w:space="0" w:color="auto"/>
                                <w:bottom w:val="none" w:sz="0" w:space="0" w:color="auto"/>
                                <w:right w:val="none" w:sz="0" w:space="0" w:color="auto"/>
                              </w:divBdr>
                              <w:divsChild>
                                <w:div w:id="1074202399">
                                  <w:marLeft w:val="0"/>
                                  <w:marRight w:val="0"/>
                                  <w:marTop w:val="0"/>
                                  <w:marBottom w:val="0"/>
                                  <w:divBdr>
                                    <w:top w:val="none" w:sz="0" w:space="0" w:color="auto"/>
                                    <w:left w:val="none" w:sz="0" w:space="0" w:color="auto"/>
                                    <w:bottom w:val="none" w:sz="0" w:space="0" w:color="auto"/>
                                    <w:right w:val="none" w:sz="0" w:space="0" w:color="auto"/>
                                  </w:divBdr>
                                  <w:divsChild>
                                    <w:div w:id="75374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022430">
          <w:marLeft w:val="0"/>
          <w:marRight w:val="0"/>
          <w:marTop w:val="0"/>
          <w:marBottom w:val="0"/>
          <w:divBdr>
            <w:top w:val="none" w:sz="0" w:space="0" w:color="auto"/>
            <w:left w:val="none" w:sz="0" w:space="0" w:color="auto"/>
            <w:bottom w:val="none" w:sz="0" w:space="0" w:color="auto"/>
            <w:right w:val="none" w:sz="0" w:space="0" w:color="auto"/>
          </w:divBdr>
          <w:divsChild>
            <w:div w:id="1990133357">
              <w:marLeft w:val="0"/>
              <w:marRight w:val="0"/>
              <w:marTop w:val="0"/>
              <w:marBottom w:val="0"/>
              <w:divBdr>
                <w:top w:val="none" w:sz="0" w:space="0" w:color="auto"/>
                <w:left w:val="none" w:sz="0" w:space="0" w:color="auto"/>
                <w:bottom w:val="none" w:sz="0" w:space="0" w:color="auto"/>
                <w:right w:val="none" w:sz="0" w:space="0" w:color="auto"/>
              </w:divBdr>
              <w:divsChild>
                <w:div w:id="1180854439">
                  <w:marLeft w:val="0"/>
                  <w:marRight w:val="0"/>
                  <w:marTop w:val="0"/>
                  <w:marBottom w:val="0"/>
                  <w:divBdr>
                    <w:top w:val="none" w:sz="0" w:space="0" w:color="auto"/>
                    <w:left w:val="none" w:sz="0" w:space="0" w:color="auto"/>
                    <w:bottom w:val="none" w:sz="0" w:space="0" w:color="auto"/>
                    <w:right w:val="none" w:sz="0" w:space="0" w:color="auto"/>
                  </w:divBdr>
                  <w:divsChild>
                    <w:div w:id="99843149">
                      <w:marLeft w:val="0"/>
                      <w:marRight w:val="0"/>
                      <w:marTop w:val="0"/>
                      <w:marBottom w:val="0"/>
                      <w:divBdr>
                        <w:top w:val="none" w:sz="0" w:space="0" w:color="auto"/>
                        <w:left w:val="none" w:sz="0" w:space="0" w:color="auto"/>
                        <w:bottom w:val="none" w:sz="0" w:space="0" w:color="auto"/>
                        <w:right w:val="none" w:sz="0" w:space="0" w:color="auto"/>
                      </w:divBdr>
                      <w:divsChild>
                        <w:div w:id="1018002731">
                          <w:marLeft w:val="0"/>
                          <w:marRight w:val="0"/>
                          <w:marTop w:val="0"/>
                          <w:marBottom w:val="0"/>
                          <w:divBdr>
                            <w:top w:val="none" w:sz="0" w:space="0" w:color="auto"/>
                            <w:left w:val="none" w:sz="0" w:space="0" w:color="auto"/>
                            <w:bottom w:val="none" w:sz="0" w:space="0" w:color="auto"/>
                            <w:right w:val="none" w:sz="0" w:space="0" w:color="auto"/>
                          </w:divBdr>
                          <w:divsChild>
                            <w:div w:id="1296061557">
                              <w:marLeft w:val="0"/>
                              <w:marRight w:val="0"/>
                              <w:marTop w:val="0"/>
                              <w:marBottom w:val="0"/>
                              <w:divBdr>
                                <w:top w:val="none" w:sz="0" w:space="0" w:color="auto"/>
                                <w:left w:val="none" w:sz="0" w:space="0" w:color="auto"/>
                                <w:bottom w:val="none" w:sz="0" w:space="0" w:color="auto"/>
                                <w:right w:val="none" w:sz="0" w:space="0" w:color="auto"/>
                              </w:divBdr>
                              <w:divsChild>
                                <w:div w:id="1475029007">
                                  <w:marLeft w:val="0"/>
                                  <w:marRight w:val="0"/>
                                  <w:marTop w:val="0"/>
                                  <w:marBottom w:val="0"/>
                                  <w:divBdr>
                                    <w:top w:val="none" w:sz="0" w:space="0" w:color="auto"/>
                                    <w:left w:val="none" w:sz="0" w:space="0" w:color="auto"/>
                                    <w:bottom w:val="none" w:sz="0" w:space="0" w:color="auto"/>
                                    <w:right w:val="none" w:sz="0" w:space="0" w:color="auto"/>
                                  </w:divBdr>
                                  <w:divsChild>
                                    <w:div w:id="1604387098">
                                      <w:marLeft w:val="0"/>
                                      <w:marRight w:val="0"/>
                                      <w:marTop w:val="0"/>
                                      <w:marBottom w:val="0"/>
                                      <w:divBdr>
                                        <w:top w:val="none" w:sz="0" w:space="0" w:color="auto"/>
                                        <w:left w:val="none" w:sz="0" w:space="0" w:color="auto"/>
                                        <w:bottom w:val="none" w:sz="0" w:space="0" w:color="auto"/>
                                        <w:right w:val="none" w:sz="0" w:space="0" w:color="auto"/>
                                      </w:divBdr>
                                      <w:divsChild>
                                        <w:div w:id="1949770957">
                                          <w:marLeft w:val="0"/>
                                          <w:marRight w:val="0"/>
                                          <w:marTop w:val="0"/>
                                          <w:marBottom w:val="0"/>
                                          <w:divBdr>
                                            <w:top w:val="none" w:sz="0" w:space="0" w:color="auto"/>
                                            <w:left w:val="none" w:sz="0" w:space="0" w:color="auto"/>
                                            <w:bottom w:val="none" w:sz="0" w:space="0" w:color="auto"/>
                                            <w:right w:val="none" w:sz="0" w:space="0" w:color="auto"/>
                                          </w:divBdr>
                                          <w:divsChild>
                                            <w:div w:id="59285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0796368">
      <w:bodyDiv w:val="1"/>
      <w:marLeft w:val="0"/>
      <w:marRight w:val="0"/>
      <w:marTop w:val="0"/>
      <w:marBottom w:val="0"/>
      <w:divBdr>
        <w:top w:val="none" w:sz="0" w:space="0" w:color="auto"/>
        <w:left w:val="none" w:sz="0" w:space="0" w:color="auto"/>
        <w:bottom w:val="none" w:sz="0" w:space="0" w:color="auto"/>
        <w:right w:val="none" w:sz="0" w:space="0" w:color="auto"/>
      </w:divBdr>
    </w:div>
    <w:div w:id="1281955640">
      <w:bodyDiv w:val="1"/>
      <w:marLeft w:val="0"/>
      <w:marRight w:val="0"/>
      <w:marTop w:val="0"/>
      <w:marBottom w:val="0"/>
      <w:divBdr>
        <w:top w:val="none" w:sz="0" w:space="0" w:color="auto"/>
        <w:left w:val="none" w:sz="0" w:space="0" w:color="auto"/>
        <w:bottom w:val="none" w:sz="0" w:space="0" w:color="auto"/>
        <w:right w:val="none" w:sz="0" w:space="0" w:color="auto"/>
      </w:divBdr>
    </w:div>
    <w:div w:id="1285697466">
      <w:bodyDiv w:val="1"/>
      <w:marLeft w:val="0"/>
      <w:marRight w:val="0"/>
      <w:marTop w:val="0"/>
      <w:marBottom w:val="0"/>
      <w:divBdr>
        <w:top w:val="none" w:sz="0" w:space="0" w:color="auto"/>
        <w:left w:val="none" w:sz="0" w:space="0" w:color="auto"/>
        <w:bottom w:val="none" w:sz="0" w:space="0" w:color="auto"/>
        <w:right w:val="none" w:sz="0" w:space="0" w:color="auto"/>
      </w:divBdr>
    </w:div>
    <w:div w:id="1289894476">
      <w:bodyDiv w:val="1"/>
      <w:marLeft w:val="0"/>
      <w:marRight w:val="0"/>
      <w:marTop w:val="0"/>
      <w:marBottom w:val="0"/>
      <w:divBdr>
        <w:top w:val="none" w:sz="0" w:space="0" w:color="auto"/>
        <w:left w:val="none" w:sz="0" w:space="0" w:color="auto"/>
        <w:bottom w:val="none" w:sz="0" w:space="0" w:color="auto"/>
        <w:right w:val="none" w:sz="0" w:space="0" w:color="auto"/>
      </w:divBdr>
    </w:div>
    <w:div w:id="1291781409">
      <w:bodyDiv w:val="1"/>
      <w:marLeft w:val="0"/>
      <w:marRight w:val="0"/>
      <w:marTop w:val="0"/>
      <w:marBottom w:val="0"/>
      <w:divBdr>
        <w:top w:val="none" w:sz="0" w:space="0" w:color="auto"/>
        <w:left w:val="none" w:sz="0" w:space="0" w:color="auto"/>
        <w:bottom w:val="none" w:sz="0" w:space="0" w:color="auto"/>
        <w:right w:val="none" w:sz="0" w:space="0" w:color="auto"/>
      </w:divBdr>
    </w:div>
    <w:div w:id="1293755628">
      <w:bodyDiv w:val="1"/>
      <w:marLeft w:val="0"/>
      <w:marRight w:val="0"/>
      <w:marTop w:val="0"/>
      <w:marBottom w:val="0"/>
      <w:divBdr>
        <w:top w:val="none" w:sz="0" w:space="0" w:color="auto"/>
        <w:left w:val="none" w:sz="0" w:space="0" w:color="auto"/>
        <w:bottom w:val="none" w:sz="0" w:space="0" w:color="auto"/>
        <w:right w:val="none" w:sz="0" w:space="0" w:color="auto"/>
      </w:divBdr>
    </w:div>
    <w:div w:id="1299841185">
      <w:bodyDiv w:val="1"/>
      <w:marLeft w:val="0"/>
      <w:marRight w:val="0"/>
      <w:marTop w:val="0"/>
      <w:marBottom w:val="0"/>
      <w:divBdr>
        <w:top w:val="none" w:sz="0" w:space="0" w:color="auto"/>
        <w:left w:val="none" w:sz="0" w:space="0" w:color="auto"/>
        <w:bottom w:val="none" w:sz="0" w:space="0" w:color="auto"/>
        <w:right w:val="none" w:sz="0" w:space="0" w:color="auto"/>
      </w:divBdr>
    </w:div>
    <w:div w:id="1303344516">
      <w:bodyDiv w:val="1"/>
      <w:marLeft w:val="0"/>
      <w:marRight w:val="0"/>
      <w:marTop w:val="0"/>
      <w:marBottom w:val="0"/>
      <w:divBdr>
        <w:top w:val="none" w:sz="0" w:space="0" w:color="auto"/>
        <w:left w:val="none" w:sz="0" w:space="0" w:color="auto"/>
        <w:bottom w:val="none" w:sz="0" w:space="0" w:color="auto"/>
        <w:right w:val="none" w:sz="0" w:space="0" w:color="auto"/>
      </w:divBdr>
    </w:div>
    <w:div w:id="1304696110">
      <w:bodyDiv w:val="1"/>
      <w:marLeft w:val="0"/>
      <w:marRight w:val="0"/>
      <w:marTop w:val="0"/>
      <w:marBottom w:val="0"/>
      <w:divBdr>
        <w:top w:val="none" w:sz="0" w:space="0" w:color="auto"/>
        <w:left w:val="none" w:sz="0" w:space="0" w:color="auto"/>
        <w:bottom w:val="none" w:sz="0" w:space="0" w:color="auto"/>
        <w:right w:val="none" w:sz="0" w:space="0" w:color="auto"/>
      </w:divBdr>
    </w:div>
    <w:div w:id="1307248828">
      <w:bodyDiv w:val="1"/>
      <w:marLeft w:val="0"/>
      <w:marRight w:val="0"/>
      <w:marTop w:val="0"/>
      <w:marBottom w:val="0"/>
      <w:divBdr>
        <w:top w:val="none" w:sz="0" w:space="0" w:color="auto"/>
        <w:left w:val="none" w:sz="0" w:space="0" w:color="auto"/>
        <w:bottom w:val="none" w:sz="0" w:space="0" w:color="auto"/>
        <w:right w:val="none" w:sz="0" w:space="0" w:color="auto"/>
      </w:divBdr>
    </w:div>
    <w:div w:id="1320233308">
      <w:bodyDiv w:val="1"/>
      <w:marLeft w:val="0"/>
      <w:marRight w:val="0"/>
      <w:marTop w:val="0"/>
      <w:marBottom w:val="0"/>
      <w:divBdr>
        <w:top w:val="none" w:sz="0" w:space="0" w:color="auto"/>
        <w:left w:val="none" w:sz="0" w:space="0" w:color="auto"/>
        <w:bottom w:val="none" w:sz="0" w:space="0" w:color="auto"/>
        <w:right w:val="none" w:sz="0" w:space="0" w:color="auto"/>
      </w:divBdr>
    </w:div>
    <w:div w:id="1321234039">
      <w:bodyDiv w:val="1"/>
      <w:marLeft w:val="0"/>
      <w:marRight w:val="0"/>
      <w:marTop w:val="0"/>
      <w:marBottom w:val="0"/>
      <w:divBdr>
        <w:top w:val="none" w:sz="0" w:space="0" w:color="auto"/>
        <w:left w:val="none" w:sz="0" w:space="0" w:color="auto"/>
        <w:bottom w:val="none" w:sz="0" w:space="0" w:color="auto"/>
        <w:right w:val="none" w:sz="0" w:space="0" w:color="auto"/>
      </w:divBdr>
    </w:div>
    <w:div w:id="1323005947">
      <w:bodyDiv w:val="1"/>
      <w:marLeft w:val="0"/>
      <w:marRight w:val="0"/>
      <w:marTop w:val="0"/>
      <w:marBottom w:val="0"/>
      <w:divBdr>
        <w:top w:val="none" w:sz="0" w:space="0" w:color="auto"/>
        <w:left w:val="none" w:sz="0" w:space="0" w:color="auto"/>
        <w:bottom w:val="none" w:sz="0" w:space="0" w:color="auto"/>
        <w:right w:val="none" w:sz="0" w:space="0" w:color="auto"/>
      </w:divBdr>
    </w:div>
    <w:div w:id="1340231436">
      <w:bodyDiv w:val="1"/>
      <w:marLeft w:val="0"/>
      <w:marRight w:val="0"/>
      <w:marTop w:val="0"/>
      <w:marBottom w:val="0"/>
      <w:divBdr>
        <w:top w:val="none" w:sz="0" w:space="0" w:color="auto"/>
        <w:left w:val="none" w:sz="0" w:space="0" w:color="auto"/>
        <w:bottom w:val="none" w:sz="0" w:space="0" w:color="auto"/>
        <w:right w:val="none" w:sz="0" w:space="0" w:color="auto"/>
      </w:divBdr>
    </w:div>
    <w:div w:id="1341590277">
      <w:bodyDiv w:val="1"/>
      <w:marLeft w:val="0"/>
      <w:marRight w:val="0"/>
      <w:marTop w:val="0"/>
      <w:marBottom w:val="0"/>
      <w:divBdr>
        <w:top w:val="none" w:sz="0" w:space="0" w:color="auto"/>
        <w:left w:val="none" w:sz="0" w:space="0" w:color="auto"/>
        <w:bottom w:val="none" w:sz="0" w:space="0" w:color="auto"/>
        <w:right w:val="none" w:sz="0" w:space="0" w:color="auto"/>
      </w:divBdr>
    </w:div>
    <w:div w:id="1355962077">
      <w:bodyDiv w:val="1"/>
      <w:marLeft w:val="0"/>
      <w:marRight w:val="0"/>
      <w:marTop w:val="0"/>
      <w:marBottom w:val="0"/>
      <w:divBdr>
        <w:top w:val="none" w:sz="0" w:space="0" w:color="auto"/>
        <w:left w:val="none" w:sz="0" w:space="0" w:color="auto"/>
        <w:bottom w:val="none" w:sz="0" w:space="0" w:color="auto"/>
        <w:right w:val="none" w:sz="0" w:space="0" w:color="auto"/>
      </w:divBdr>
    </w:div>
    <w:div w:id="1357273130">
      <w:bodyDiv w:val="1"/>
      <w:marLeft w:val="0"/>
      <w:marRight w:val="0"/>
      <w:marTop w:val="0"/>
      <w:marBottom w:val="0"/>
      <w:divBdr>
        <w:top w:val="none" w:sz="0" w:space="0" w:color="auto"/>
        <w:left w:val="none" w:sz="0" w:space="0" w:color="auto"/>
        <w:bottom w:val="none" w:sz="0" w:space="0" w:color="auto"/>
        <w:right w:val="none" w:sz="0" w:space="0" w:color="auto"/>
      </w:divBdr>
    </w:div>
    <w:div w:id="1366054859">
      <w:bodyDiv w:val="1"/>
      <w:marLeft w:val="0"/>
      <w:marRight w:val="0"/>
      <w:marTop w:val="0"/>
      <w:marBottom w:val="0"/>
      <w:divBdr>
        <w:top w:val="none" w:sz="0" w:space="0" w:color="auto"/>
        <w:left w:val="none" w:sz="0" w:space="0" w:color="auto"/>
        <w:bottom w:val="none" w:sz="0" w:space="0" w:color="auto"/>
        <w:right w:val="none" w:sz="0" w:space="0" w:color="auto"/>
      </w:divBdr>
    </w:div>
    <w:div w:id="1372344015">
      <w:bodyDiv w:val="1"/>
      <w:marLeft w:val="0"/>
      <w:marRight w:val="0"/>
      <w:marTop w:val="0"/>
      <w:marBottom w:val="0"/>
      <w:divBdr>
        <w:top w:val="none" w:sz="0" w:space="0" w:color="auto"/>
        <w:left w:val="none" w:sz="0" w:space="0" w:color="auto"/>
        <w:bottom w:val="none" w:sz="0" w:space="0" w:color="auto"/>
        <w:right w:val="none" w:sz="0" w:space="0" w:color="auto"/>
      </w:divBdr>
    </w:div>
    <w:div w:id="1385056387">
      <w:bodyDiv w:val="1"/>
      <w:marLeft w:val="0"/>
      <w:marRight w:val="0"/>
      <w:marTop w:val="0"/>
      <w:marBottom w:val="0"/>
      <w:divBdr>
        <w:top w:val="none" w:sz="0" w:space="0" w:color="auto"/>
        <w:left w:val="none" w:sz="0" w:space="0" w:color="auto"/>
        <w:bottom w:val="none" w:sz="0" w:space="0" w:color="auto"/>
        <w:right w:val="none" w:sz="0" w:space="0" w:color="auto"/>
      </w:divBdr>
    </w:div>
    <w:div w:id="1385639443">
      <w:bodyDiv w:val="1"/>
      <w:marLeft w:val="0"/>
      <w:marRight w:val="0"/>
      <w:marTop w:val="0"/>
      <w:marBottom w:val="0"/>
      <w:divBdr>
        <w:top w:val="none" w:sz="0" w:space="0" w:color="auto"/>
        <w:left w:val="none" w:sz="0" w:space="0" w:color="auto"/>
        <w:bottom w:val="none" w:sz="0" w:space="0" w:color="auto"/>
        <w:right w:val="none" w:sz="0" w:space="0" w:color="auto"/>
      </w:divBdr>
    </w:div>
    <w:div w:id="1388332931">
      <w:bodyDiv w:val="1"/>
      <w:marLeft w:val="0"/>
      <w:marRight w:val="0"/>
      <w:marTop w:val="0"/>
      <w:marBottom w:val="0"/>
      <w:divBdr>
        <w:top w:val="none" w:sz="0" w:space="0" w:color="auto"/>
        <w:left w:val="none" w:sz="0" w:space="0" w:color="auto"/>
        <w:bottom w:val="none" w:sz="0" w:space="0" w:color="auto"/>
        <w:right w:val="none" w:sz="0" w:space="0" w:color="auto"/>
      </w:divBdr>
    </w:div>
    <w:div w:id="1410888713">
      <w:bodyDiv w:val="1"/>
      <w:marLeft w:val="0"/>
      <w:marRight w:val="0"/>
      <w:marTop w:val="0"/>
      <w:marBottom w:val="0"/>
      <w:divBdr>
        <w:top w:val="none" w:sz="0" w:space="0" w:color="auto"/>
        <w:left w:val="none" w:sz="0" w:space="0" w:color="auto"/>
        <w:bottom w:val="none" w:sz="0" w:space="0" w:color="auto"/>
        <w:right w:val="none" w:sz="0" w:space="0" w:color="auto"/>
      </w:divBdr>
    </w:div>
    <w:div w:id="1421218422">
      <w:bodyDiv w:val="1"/>
      <w:marLeft w:val="0"/>
      <w:marRight w:val="0"/>
      <w:marTop w:val="0"/>
      <w:marBottom w:val="0"/>
      <w:divBdr>
        <w:top w:val="none" w:sz="0" w:space="0" w:color="auto"/>
        <w:left w:val="none" w:sz="0" w:space="0" w:color="auto"/>
        <w:bottom w:val="none" w:sz="0" w:space="0" w:color="auto"/>
        <w:right w:val="none" w:sz="0" w:space="0" w:color="auto"/>
      </w:divBdr>
    </w:div>
    <w:div w:id="1421878386">
      <w:bodyDiv w:val="1"/>
      <w:marLeft w:val="0"/>
      <w:marRight w:val="0"/>
      <w:marTop w:val="0"/>
      <w:marBottom w:val="0"/>
      <w:divBdr>
        <w:top w:val="none" w:sz="0" w:space="0" w:color="auto"/>
        <w:left w:val="none" w:sz="0" w:space="0" w:color="auto"/>
        <w:bottom w:val="none" w:sz="0" w:space="0" w:color="auto"/>
        <w:right w:val="none" w:sz="0" w:space="0" w:color="auto"/>
      </w:divBdr>
    </w:div>
    <w:div w:id="1425150122">
      <w:bodyDiv w:val="1"/>
      <w:marLeft w:val="0"/>
      <w:marRight w:val="0"/>
      <w:marTop w:val="0"/>
      <w:marBottom w:val="0"/>
      <w:divBdr>
        <w:top w:val="none" w:sz="0" w:space="0" w:color="auto"/>
        <w:left w:val="none" w:sz="0" w:space="0" w:color="auto"/>
        <w:bottom w:val="none" w:sz="0" w:space="0" w:color="auto"/>
        <w:right w:val="none" w:sz="0" w:space="0" w:color="auto"/>
      </w:divBdr>
    </w:div>
    <w:div w:id="1428572675">
      <w:bodyDiv w:val="1"/>
      <w:marLeft w:val="0"/>
      <w:marRight w:val="0"/>
      <w:marTop w:val="0"/>
      <w:marBottom w:val="0"/>
      <w:divBdr>
        <w:top w:val="none" w:sz="0" w:space="0" w:color="auto"/>
        <w:left w:val="none" w:sz="0" w:space="0" w:color="auto"/>
        <w:bottom w:val="none" w:sz="0" w:space="0" w:color="auto"/>
        <w:right w:val="none" w:sz="0" w:space="0" w:color="auto"/>
      </w:divBdr>
    </w:div>
    <w:div w:id="1433015832">
      <w:bodyDiv w:val="1"/>
      <w:marLeft w:val="0"/>
      <w:marRight w:val="0"/>
      <w:marTop w:val="0"/>
      <w:marBottom w:val="0"/>
      <w:divBdr>
        <w:top w:val="none" w:sz="0" w:space="0" w:color="auto"/>
        <w:left w:val="none" w:sz="0" w:space="0" w:color="auto"/>
        <w:bottom w:val="none" w:sz="0" w:space="0" w:color="auto"/>
        <w:right w:val="none" w:sz="0" w:space="0" w:color="auto"/>
      </w:divBdr>
    </w:div>
    <w:div w:id="1435782584">
      <w:bodyDiv w:val="1"/>
      <w:marLeft w:val="0"/>
      <w:marRight w:val="0"/>
      <w:marTop w:val="0"/>
      <w:marBottom w:val="0"/>
      <w:divBdr>
        <w:top w:val="none" w:sz="0" w:space="0" w:color="auto"/>
        <w:left w:val="none" w:sz="0" w:space="0" w:color="auto"/>
        <w:bottom w:val="none" w:sz="0" w:space="0" w:color="auto"/>
        <w:right w:val="none" w:sz="0" w:space="0" w:color="auto"/>
      </w:divBdr>
    </w:div>
    <w:div w:id="1449541582">
      <w:bodyDiv w:val="1"/>
      <w:marLeft w:val="0"/>
      <w:marRight w:val="0"/>
      <w:marTop w:val="0"/>
      <w:marBottom w:val="0"/>
      <w:divBdr>
        <w:top w:val="none" w:sz="0" w:space="0" w:color="auto"/>
        <w:left w:val="none" w:sz="0" w:space="0" w:color="auto"/>
        <w:bottom w:val="none" w:sz="0" w:space="0" w:color="auto"/>
        <w:right w:val="none" w:sz="0" w:space="0" w:color="auto"/>
      </w:divBdr>
    </w:div>
    <w:div w:id="1454834612">
      <w:bodyDiv w:val="1"/>
      <w:marLeft w:val="0"/>
      <w:marRight w:val="0"/>
      <w:marTop w:val="0"/>
      <w:marBottom w:val="0"/>
      <w:divBdr>
        <w:top w:val="none" w:sz="0" w:space="0" w:color="auto"/>
        <w:left w:val="none" w:sz="0" w:space="0" w:color="auto"/>
        <w:bottom w:val="none" w:sz="0" w:space="0" w:color="auto"/>
        <w:right w:val="none" w:sz="0" w:space="0" w:color="auto"/>
      </w:divBdr>
    </w:div>
    <w:div w:id="1457064501">
      <w:bodyDiv w:val="1"/>
      <w:marLeft w:val="0"/>
      <w:marRight w:val="0"/>
      <w:marTop w:val="0"/>
      <w:marBottom w:val="0"/>
      <w:divBdr>
        <w:top w:val="none" w:sz="0" w:space="0" w:color="auto"/>
        <w:left w:val="none" w:sz="0" w:space="0" w:color="auto"/>
        <w:bottom w:val="none" w:sz="0" w:space="0" w:color="auto"/>
        <w:right w:val="none" w:sz="0" w:space="0" w:color="auto"/>
      </w:divBdr>
    </w:div>
    <w:div w:id="1459495491">
      <w:bodyDiv w:val="1"/>
      <w:marLeft w:val="0"/>
      <w:marRight w:val="0"/>
      <w:marTop w:val="0"/>
      <w:marBottom w:val="0"/>
      <w:divBdr>
        <w:top w:val="none" w:sz="0" w:space="0" w:color="auto"/>
        <w:left w:val="none" w:sz="0" w:space="0" w:color="auto"/>
        <w:bottom w:val="none" w:sz="0" w:space="0" w:color="auto"/>
        <w:right w:val="none" w:sz="0" w:space="0" w:color="auto"/>
      </w:divBdr>
    </w:div>
    <w:div w:id="1466848371">
      <w:bodyDiv w:val="1"/>
      <w:marLeft w:val="0"/>
      <w:marRight w:val="0"/>
      <w:marTop w:val="0"/>
      <w:marBottom w:val="0"/>
      <w:divBdr>
        <w:top w:val="none" w:sz="0" w:space="0" w:color="auto"/>
        <w:left w:val="none" w:sz="0" w:space="0" w:color="auto"/>
        <w:bottom w:val="none" w:sz="0" w:space="0" w:color="auto"/>
        <w:right w:val="none" w:sz="0" w:space="0" w:color="auto"/>
      </w:divBdr>
    </w:div>
    <w:div w:id="1494491779">
      <w:bodyDiv w:val="1"/>
      <w:marLeft w:val="0"/>
      <w:marRight w:val="0"/>
      <w:marTop w:val="0"/>
      <w:marBottom w:val="0"/>
      <w:divBdr>
        <w:top w:val="none" w:sz="0" w:space="0" w:color="auto"/>
        <w:left w:val="none" w:sz="0" w:space="0" w:color="auto"/>
        <w:bottom w:val="none" w:sz="0" w:space="0" w:color="auto"/>
        <w:right w:val="none" w:sz="0" w:space="0" w:color="auto"/>
      </w:divBdr>
    </w:div>
    <w:div w:id="1496143720">
      <w:bodyDiv w:val="1"/>
      <w:marLeft w:val="0"/>
      <w:marRight w:val="0"/>
      <w:marTop w:val="0"/>
      <w:marBottom w:val="0"/>
      <w:divBdr>
        <w:top w:val="none" w:sz="0" w:space="0" w:color="auto"/>
        <w:left w:val="none" w:sz="0" w:space="0" w:color="auto"/>
        <w:bottom w:val="none" w:sz="0" w:space="0" w:color="auto"/>
        <w:right w:val="none" w:sz="0" w:space="0" w:color="auto"/>
      </w:divBdr>
    </w:div>
    <w:div w:id="1498494564">
      <w:bodyDiv w:val="1"/>
      <w:marLeft w:val="0"/>
      <w:marRight w:val="0"/>
      <w:marTop w:val="0"/>
      <w:marBottom w:val="0"/>
      <w:divBdr>
        <w:top w:val="none" w:sz="0" w:space="0" w:color="auto"/>
        <w:left w:val="none" w:sz="0" w:space="0" w:color="auto"/>
        <w:bottom w:val="none" w:sz="0" w:space="0" w:color="auto"/>
        <w:right w:val="none" w:sz="0" w:space="0" w:color="auto"/>
      </w:divBdr>
    </w:div>
    <w:div w:id="1502817288">
      <w:bodyDiv w:val="1"/>
      <w:marLeft w:val="0"/>
      <w:marRight w:val="0"/>
      <w:marTop w:val="0"/>
      <w:marBottom w:val="0"/>
      <w:divBdr>
        <w:top w:val="none" w:sz="0" w:space="0" w:color="auto"/>
        <w:left w:val="none" w:sz="0" w:space="0" w:color="auto"/>
        <w:bottom w:val="none" w:sz="0" w:space="0" w:color="auto"/>
        <w:right w:val="none" w:sz="0" w:space="0" w:color="auto"/>
      </w:divBdr>
    </w:div>
    <w:div w:id="1503080837">
      <w:bodyDiv w:val="1"/>
      <w:marLeft w:val="0"/>
      <w:marRight w:val="0"/>
      <w:marTop w:val="0"/>
      <w:marBottom w:val="0"/>
      <w:divBdr>
        <w:top w:val="none" w:sz="0" w:space="0" w:color="auto"/>
        <w:left w:val="none" w:sz="0" w:space="0" w:color="auto"/>
        <w:bottom w:val="none" w:sz="0" w:space="0" w:color="auto"/>
        <w:right w:val="none" w:sz="0" w:space="0" w:color="auto"/>
      </w:divBdr>
    </w:div>
    <w:div w:id="1503427158">
      <w:bodyDiv w:val="1"/>
      <w:marLeft w:val="0"/>
      <w:marRight w:val="0"/>
      <w:marTop w:val="0"/>
      <w:marBottom w:val="0"/>
      <w:divBdr>
        <w:top w:val="none" w:sz="0" w:space="0" w:color="auto"/>
        <w:left w:val="none" w:sz="0" w:space="0" w:color="auto"/>
        <w:bottom w:val="none" w:sz="0" w:space="0" w:color="auto"/>
        <w:right w:val="none" w:sz="0" w:space="0" w:color="auto"/>
      </w:divBdr>
    </w:div>
    <w:div w:id="1506239478">
      <w:bodyDiv w:val="1"/>
      <w:marLeft w:val="0"/>
      <w:marRight w:val="0"/>
      <w:marTop w:val="0"/>
      <w:marBottom w:val="0"/>
      <w:divBdr>
        <w:top w:val="none" w:sz="0" w:space="0" w:color="auto"/>
        <w:left w:val="none" w:sz="0" w:space="0" w:color="auto"/>
        <w:bottom w:val="none" w:sz="0" w:space="0" w:color="auto"/>
        <w:right w:val="none" w:sz="0" w:space="0" w:color="auto"/>
      </w:divBdr>
    </w:div>
    <w:div w:id="1513959320">
      <w:bodyDiv w:val="1"/>
      <w:marLeft w:val="0"/>
      <w:marRight w:val="0"/>
      <w:marTop w:val="0"/>
      <w:marBottom w:val="0"/>
      <w:divBdr>
        <w:top w:val="none" w:sz="0" w:space="0" w:color="auto"/>
        <w:left w:val="none" w:sz="0" w:space="0" w:color="auto"/>
        <w:bottom w:val="none" w:sz="0" w:space="0" w:color="auto"/>
        <w:right w:val="none" w:sz="0" w:space="0" w:color="auto"/>
      </w:divBdr>
    </w:div>
    <w:div w:id="1520729235">
      <w:bodyDiv w:val="1"/>
      <w:marLeft w:val="0"/>
      <w:marRight w:val="0"/>
      <w:marTop w:val="0"/>
      <w:marBottom w:val="0"/>
      <w:divBdr>
        <w:top w:val="none" w:sz="0" w:space="0" w:color="auto"/>
        <w:left w:val="none" w:sz="0" w:space="0" w:color="auto"/>
        <w:bottom w:val="none" w:sz="0" w:space="0" w:color="auto"/>
        <w:right w:val="none" w:sz="0" w:space="0" w:color="auto"/>
      </w:divBdr>
    </w:div>
    <w:div w:id="1522285275">
      <w:bodyDiv w:val="1"/>
      <w:marLeft w:val="0"/>
      <w:marRight w:val="0"/>
      <w:marTop w:val="0"/>
      <w:marBottom w:val="0"/>
      <w:divBdr>
        <w:top w:val="none" w:sz="0" w:space="0" w:color="auto"/>
        <w:left w:val="none" w:sz="0" w:space="0" w:color="auto"/>
        <w:bottom w:val="none" w:sz="0" w:space="0" w:color="auto"/>
        <w:right w:val="none" w:sz="0" w:space="0" w:color="auto"/>
      </w:divBdr>
    </w:div>
    <w:div w:id="1540976046">
      <w:bodyDiv w:val="1"/>
      <w:marLeft w:val="0"/>
      <w:marRight w:val="0"/>
      <w:marTop w:val="0"/>
      <w:marBottom w:val="0"/>
      <w:divBdr>
        <w:top w:val="none" w:sz="0" w:space="0" w:color="auto"/>
        <w:left w:val="none" w:sz="0" w:space="0" w:color="auto"/>
        <w:bottom w:val="none" w:sz="0" w:space="0" w:color="auto"/>
        <w:right w:val="none" w:sz="0" w:space="0" w:color="auto"/>
      </w:divBdr>
    </w:div>
    <w:div w:id="1554733692">
      <w:bodyDiv w:val="1"/>
      <w:marLeft w:val="0"/>
      <w:marRight w:val="0"/>
      <w:marTop w:val="0"/>
      <w:marBottom w:val="0"/>
      <w:divBdr>
        <w:top w:val="none" w:sz="0" w:space="0" w:color="auto"/>
        <w:left w:val="none" w:sz="0" w:space="0" w:color="auto"/>
        <w:bottom w:val="none" w:sz="0" w:space="0" w:color="auto"/>
        <w:right w:val="none" w:sz="0" w:space="0" w:color="auto"/>
      </w:divBdr>
    </w:div>
    <w:div w:id="1558130117">
      <w:bodyDiv w:val="1"/>
      <w:marLeft w:val="0"/>
      <w:marRight w:val="0"/>
      <w:marTop w:val="0"/>
      <w:marBottom w:val="0"/>
      <w:divBdr>
        <w:top w:val="none" w:sz="0" w:space="0" w:color="auto"/>
        <w:left w:val="none" w:sz="0" w:space="0" w:color="auto"/>
        <w:bottom w:val="none" w:sz="0" w:space="0" w:color="auto"/>
        <w:right w:val="none" w:sz="0" w:space="0" w:color="auto"/>
      </w:divBdr>
    </w:div>
    <w:div w:id="1565918530">
      <w:bodyDiv w:val="1"/>
      <w:marLeft w:val="0"/>
      <w:marRight w:val="0"/>
      <w:marTop w:val="0"/>
      <w:marBottom w:val="0"/>
      <w:divBdr>
        <w:top w:val="none" w:sz="0" w:space="0" w:color="auto"/>
        <w:left w:val="none" w:sz="0" w:space="0" w:color="auto"/>
        <w:bottom w:val="none" w:sz="0" w:space="0" w:color="auto"/>
        <w:right w:val="none" w:sz="0" w:space="0" w:color="auto"/>
      </w:divBdr>
      <w:divsChild>
        <w:div w:id="770399271">
          <w:marLeft w:val="0"/>
          <w:marRight w:val="0"/>
          <w:marTop w:val="0"/>
          <w:marBottom w:val="0"/>
          <w:divBdr>
            <w:top w:val="none" w:sz="0" w:space="0" w:color="auto"/>
            <w:left w:val="none" w:sz="0" w:space="0" w:color="auto"/>
            <w:bottom w:val="none" w:sz="0" w:space="0" w:color="auto"/>
            <w:right w:val="none" w:sz="0" w:space="0" w:color="auto"/>
          </w:divBdr>
          <w:divsChild>
            <w:div w:id="457261545">
              <w:marLeft w:val="0"/>
              <w:marRight w:val="0"/>
              <w:marTop w:val="0"/>
              <w:marBottom w:val="0"/>
              <w:divBdr>
                <w:top w:val="none" w:sz="0" w:space="0" w:color="auto"/>
                <w:left w:val="none" w:sz="0" w:space="0" w:color="auto"/>
                <w:bottom w:val="none" w:sz="0" w:space="0" w:color="auto"/>
                <w:right w:val="none" w:sz="0" w:space="0" w:color="auto"/>
              </w:divBdr>
              <w:divsChild>
                <w:div w:id="1667435732">
                  <w:marLeft w:val="0"/>
                  <w:marRight w:val="0"/>
                  <w:marTop w:val="0"/>
                  <w:marBottom w:val="0"/>
                  <w:divBdr>
                    <w:top w:val="none" w:sz="0" w:space="0" w:color="auto"/>
                    <w:left w:val="none" w:sz="0" w:space="0" w:color="auto"/>
                    <w:bottom w:val="none" w:sz="0" w:space="0" w:color="auto"/>
                    <w:right w:val="none" w:sz="0" w:space="0" w:color="auto"/>
                  </w:divBdr>
                  <w:divsChild>
                    <w:div w:id="2041205762">
                      <w:marLeft w:val="0"/>
                      <w:marRight w:val="0"/>
                      <w:marTop w:val="0"/>
                      <w:marBottom w:val="0"/>
                      <w:divBdr>
                        <w:top w:val="none" w:sz="0" w:space="0" w:color="auto"/>
                        <w:left w:val="none" w:sz="0" w:space="0" w:color="auto"/>
                        <w:bottom w:val="none" w:sz="0" w:space="0" w:color="auto"/>
                        <w:right w:val="none" w:sz="0" w:space="0" w:color="auto"/>
                      </w:divBdr>
                      <w:divsChild>
                        <w:div w:id="723721378">
                          <w:marLeft w:val="0"/>
                          <w:marRight w:val="0"/>
                          <w:marTop w:val="0"/>
                          <w:marBottom w:val="0"/>
                          <w:divBdr>
                            <w:top w:val="none" w:sz="0" w:space="0" w:color="auto"/>
                            <w:left w:val="none" w:sz="0" w:space="0" w:color="auto"/>
                            <w:bottom w:val="none" w:sz="0" w:space="0" w:color="auto"/>
                            <w:right w:val="none" w:sz="0" w:space="0" w:color="auto"/>
                          </w:divBdr>
                          <w:divsChild>
                            <w:div w:id="258174081">
                              <w:marLeft w:val="0"/>
                              <w:marRight w:val="0"/>
                              <w:marTop w:val="0"/>
                              <w:marBottom w:val="0"/>
                              <w:divBdr>
                                <w:top w:val="none" w:sz="0" w:space="0" w:color="auto"/>
                                <w:left w:val="none" w:sz="0" w:space="0" w:color="auto"/>
                                <w:bottom w:val="none" w:sz="0" w:space="0" w:color="auto"/>
                                <w:right w:val="none" w:sz="0" w:space="0" w:color="auto"/>
                              </w:divBdr>
                              <w:divsChild>
                                <w:div w:id="976951385">
                                  <w:marLeft w:val="0"/>
                                  <w:marRight w:val="0"/>
                                  <w:marTop w:val="0"/>
                                  <w:marBottom w:val="0"/>
                                  <w:divBdr>
                                    <w:top w:val="none" w:sz="0" w:space="0" w:color="auto"/>
                                    <w:left w:val="none" w:sz="0" w:space="0" w:color="auto"/>
                                    <w:bottom w:val="none" w:sz="0" w:space="0" w:color="auto"/>
                                    <w:right w:val="none" w:sz="0" w:space="0" w:color="auto"/>
                                  </w:divBdr>
                                  <w:divsChild>
                                    <w:div w:id="20995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827146">
          <w:marLeft w:val="0"/>
          <w:marRight w:val="0"/>
          <w:marTop w:val="0"/>
          <w:marBottom w:val="0"/>
          <w:divBdr>
            <w:top w:val="none" w:sz="0" w:space="0" w:color="auto"/>
            <w:left w:val="none" w:sz="0" w:space="0" w:color="auto"/>
            <w:bottom w:val="none" w:sz="0" w:space="0" w:color="auto"/>
            <w:right w:val="none" w:sz="0" w:space="0" w:color="auto"/>
          </w:divBdr>
          <w:divsChild>
            <w:div w:id="44916804">
              <w:marLeft w:val="0"/>
              <w:marRight w:val="0"/>
              <w:marTop w:val="0"/>
              <w:marBottom w:val="0"/>
              <w:divBdr>
                <w:top w:val="none" w:sz="0" w:space="0" w:color="auto"/>
                <w:left w:val="none" w:sz="0" w:space="0" w:color="auto"/>
                <w:bottom w:val="none" w:sz="0" w:space="0" w:color="auto"/>
                <w:right w:val="none" w:sz="0" w:space="0" w:color="auto"/>
              </w:divBdr>
              <w:divsChild>
                <w:div w:id="1431199447">
                  <w:marLeft w:val="0"/>
                  <w:marRight w:val="0"/>
                  <w:marTop w:val="0"/>
                  <w:marBottom w:val="0"/>
                  <w:divBdr>
                    <w:top w:val="none" w:sz="0" w:space="0" w:color="auto"/>
                    <w:left w:val="none" w:sz="0" w:space="0" w:color="auto"/>
                    <w:bottom w:val="none" w:sz="0" w:space="0" w:color="auto"/>
                    <w:right w:val="none" w:sz="0" w:space="0" w:color="auto"/>
                  </w:divBdr>
                  <w:divsChild>
                    <w:div w:id="64695021">
                      <w:marLeft w:val="0"/>
                      <w:marRight w:val="0"/>
                      <w:marTop w:val="0"/>
                      <w:marBottom w:val="0"/>
                      <w:divBdr>
                        <w:top w:val="none" w:sz="0" w:space="0" w:color="auto"/>
                        <w:left w:val="none" w:sz="0" w:space="0" w:color="auto"/>
                        <w:bottom w:val="none" w:sz="0" w:space="0" w:color="auto"/>
                        <w:right w:val="none" w:sz="0" w:space="0" w:color="auto"/>
                      </w:divBdr>
                      <w:divsChild>
                        <w:div w:id="21637320">
                          <w:marLeft w:val="0"/>
                          <w:marRight w:val="0"/>
                          <w:marTop w:val="0"/>
                          <w:marBottom w:val="0"/>
                          <w:divBdr>
                            <w:top w:val="none" w:sz="0" w:space="0" w:color="auto"/>
                            <w:left w:val="none" w:sz="0" w:space="0" w:color="auto"/>
                            <w:bottom w:val="none" w:sz="0" w:space="0" w:color="auto"/>
                            <w:right w:val="none" w:sz="0" w:space="0" w:color="auto"/>
                          </w:divBdr>
                          <w:divsChild>
                            <w:div w:id="835145500">
                              <w:marLeft w:val="0"/>
                              <w:marRight w:val="0"/>
                              <w:marTop w:val="0"/>
                              <w:marBottom w:val="0"/>
                              <w:divBdr>
                                <w:top w:val="none" w:sz="0" w:space="0" w:color="auto"/>
                                <w:left w:val="none" w:sz="0" w:space="0" w:color="auto"/>
                                <w:bottom w:val="none" w:sz="0" w:space="0" w:color="auto"/>
                                <w:right w:val="none" w:sz="0" w:space="0" w:color="auto"/>
                              </w:divBdr>
                              <w:divsChild>
                                <w:div w:id="426267098">
                                  <w:marLeft w:val="0"/>
                                  <w:marRight w:val="0"/>
                                  <w:marTop w:val="0"/>
                                  <w:marBottom w:val="0"/>
                                  <w:divBdr>
                                    <w:top w:val="none" w:sz="0" w:space="0" w:color="auto"/>
                                    <w:left w:val="none" w:sz="0" w:space="0" w:color="auto"/>
                                    <w:bottom w:val="none" w:sz="0" w:space="0" w:color="auto"/>
                                    <w:right w:val="none" w:sz="0" w:space="0" w:color="auto"/>
                                  </w:divBdr>
                                  <w:divsChild>
                                    <w:div w:id="993293397">
                                      <w:marLeft w:val="0"/>
                                      <w:marRight w:val="0"/>
                                      <w:marTop w:val="0"/>
                                      <w:marBottom w:val="0"/>
                                      <w:divBdr>
                                        <w:top w:val="none" w:sz="0" w:space="0" w:color="auto"/>
                                        <w:left w:val="none" w:sz="0" w:space="0" w:color="auto"/>
                                        <w:bottom w:val="none" w:sz="0" w:space="0" w:color="auto"/>
                                        <w:right w:val="none" w:sz="0" w:space="0" w:color="auto"/>
                                      </w:divBdr>
                                      <w:divsChild>
                                        <w:div w:id="1911034142">
                                          <w:marLeft w:val="0"/>
                                          <w:marRight w:val="0"/>
                                          <w:marTop w:val="0"/>
                                          <w:marBottom w:val="0"/>
                                          <w:divBdr>
                                            <w:top w:val="none" w:sz="0" w:space="0" w:color="auto"/>
                                            <w:left w:val="none" w:sz="0" w:space="0" w:color="auto"/>
                                            <w:bottom w:val="none" w:sz="0" w:space="0" w:color="auto"/>
                                            <w:right w:val="none" w:sz="0" w:space="0" w:color="auto"/>
                                          </w:divBdr>
                                          <w:divsChild>
                                            <w:div w:id="15240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3249745">
      <w:bodyDiv w:val="1"/>
      <w:marLeft w:val="0"/>
      <w:marRight w:val="0"/>
      <w:marTop w:val="0"/>
      <w:marBottom w:val="0"/>
      <w:divBdr>
        <w:top w:val="none" w:sz="0" w:space="0" w:color="auto"/>
        <w:left w:val="none" w:sz="0" w:space="0" w:color="auto"/>
        <w:bottom w:val="none" w:sz="0" w:space="0" w:color="auto"/>
        <w:right w:val="none" w:sz="0" w:space="0" w:color="auto"/>
      </w:divBdr>
    </w:div>
    <w:div w:id="1587113152">
      <w:bodyDiv w:val="1"/>
      <w:marLeft w:val="0"/>
      <w:marRight w:val="0"/>
      <w:marTop w:val="0"/>
      <w:marBottom w:val="0"/>
      <w:divBdr>
        <w:top w:val="none" w:sz="0" w:space="0" w:color="auto"/>
        <w:left w:val="none" w:sz="0" w:space="0" w:color="auto"/>
        <w:bottom w:val="none" w:sz="0" w:space="0" w:color="auto"/>
        <w:right w:val="none" w:sz="0" w:space="0" w:color="auto"/>
      </w:divBdr>
    </w:div>
    <w:div w:id="1595475154">
      <w:bodyDiv w:val="1"/>
      <w:marLeft w:val="0"/>
      <w:marRight w:val="0"/>
      <w:marTop w:val="0"/>
      <w:marBottom w:val="0"/>
      <w:divBdr>
        <w:top w:val="none" w:sz="0" w:space="0" w:color="auto"/>
        <w:left w:val="none" w:sz="0" w:space="0" w:color="auto"/>
        <w:bottom w:val="none" w:sz="0" w:space="0" w:color="auto"/>
        <w:right w:val="none" w:sz="0" w:space="0" w:color="auto"/>
      </w:divBdr>
    </w:div>
    <w:div w:id="1602834178">
      <w:bodyDiv w:val="1"/>
      <w:marLeft w:val="0"/>
      <w:marRight w:val="0"/>
      <w:marTop w:val="0"/>
      <w:marBottom w:val="0"/>
      <w:divBdr>
        <w:top w:val="none" w:sz="0" w:space="0" w:color="auto"/>
        <w:left w:val="none" w:sz="0" w:space="0" w:color="auto"/>
        <w:bottom w:val="none" w:sz="0" w:space="0" w:color="auto"/>
        <w:right w:val="none" w:sz="0" w:space="0" w:color="auto"/>
      </w:divBdr>
    </w:div>
    <w:div w:id="1606812954">
      <w:bodyDiv w:val="1"/>
      <w:marLeft w:val="0"/>
      <w:marRight w:val="0"/>
      <w:marTop w:val="0"/>
      <w:marBottom w:val="0"/>
      <w:divBdr>
        <w:top w:val="none" w:sz="0" w:space="0" w:color="auto"/>
        <w:left w:val="none" w:sz="0" w:space="0" w:color="auto"/>
        <w:bottom w:val="none" w:sz="0" w:space="0" w:color="auto"/>
        <w:right w:val="none" w:sz="0" w:space="0" w:color="auto"/>
      </w:divBdr>
    </w:div>
    <w:div w:id="1607733790">
      <w:bodyDiv w:val="1"/>
      <w:marLeft w:val="0"/>
      <w:marRight w:val="0"/>
      <w:marTop w:val="0"/>
      <w:marBottom w:val="0"/>
      <w:divBdr>
        <w:top w:val="none" w:sz="0" w:space="0" w:color="auto"/>
        <w:left w:val="none" w:sz="0" w:space="0" w:color="auto"/>
        <w:bottom w:val="none" w:sz="0" w:space="0" w:color="auto"/>
        <w:right w:val="none" w:sz="0" w:space="0" w:color="auto"/>
      </w:divBdr>
    </w:div>
    <w:div w:id="1616446575">
      <w:bodyDiv w:val="1"/>
      <w:marLeft w:val="0"/>
      <w:marRight w:val="0"/>
      <w:marTop w:val="0"/>
      <w:marBottom w:val="0"/>
      <w:divBdr>
        <w:top w:val="none" w:sz="0" w:space="0" w:color="auto"/>
        <w:left w:val="none" w:sz="0" w:space="0" w:color="auto"/>
        <w:bottom w:val="none" w:sz="0" w:space="0" w:color="auto"/>
        <w:right w:val="none" w:sz="0" w:space="0" w:color="auto"/>
      </w:divBdr>
    </w:div>
    <w:div w:id="1631091417">
      <w:bodyDiv w:val="1"/>
      <w:marLeft w:val="0"/>
      <w:marRight w:val="0"/>
      <w:marTop w:val="0"/>
      <w:marBottom w:val="0"/>
      <w:divBdr>
        <w:top w:val="none" w:sz="0" w:space="0" w:color="auto"/>
        <w:left w:val="none" w:sz="0" w:space="0" w:color="auto"/>
        <w:bottom w:val="none" w:sz="0" w:space="0" w:color="auto"/>
        <w:right w:val="none" w:sz="0" w:space="0" w:color="auto"/>
      </w:divBdr>
    </w:div>
    <w:div w:id="1634215193">
      <w:bodyDiv w:val="1"/>
      <w:marLeft w:val="0"/>
      <w:marRight w:val="0"/>
      <w:marTop w:val="0"/>
      <w:marBottom w:val="0"/>
      <w:divBdr>
        <w:top w:val="none" w:sz="0" w:space="0" w:color="auto"/>
        <w:left w:val="none" w:sz="0" w:space="0" w:color="auto"/>
        <w:bottom w:val="none" w:sz="0" w:space="0" w:color="auto"/>
        <w:right w:val="none" w:sz="0" w:space="0" w:color="auto"/>
      </w:divBdr>
    </w:div>
    <w:div w:id="1645551093">
      <w:bodyDiv w:val="1"/>
      <w:marLeft w:val="0"/>
      <w:marRight w:val="0"/>
      <w:marTop w:val="0"/>
      <w:marBottom w:val="0"/>
      <w:divBdr>
        <w:top w:val="none" w:sz="0" w:space="0" w:color="auto"/>
        <w:left w:val="none" w:sz="0" w:space="0" w:color="auto"/>
        <w:bottom w:val="none" w:sz="0" w:space="0" w:color="auto"/>
        <w:right w:val="none" w:sz="0" w:space="0" w:color="auto"/>
      </w:divBdr>
    </w:div>
    <w:div w:id="1650868659">
      <w:bodyDiv w:val="1"/>
      <w:marLeft w:val="0"/>
      <w:marRight w:val="0"/>
      <w:marTop w:val="0"/>
      <w:marBottom w:val="0"/>
      <w:divBdr>
        <w:top w:val="none" w:sz="0" w:space="0" w:color="auto"/>
        <w:left w:val="none" w:sz="0" w:space="0" w:color="auto"/>
        <w:bottom w:val="none" w:sz="0" w:space="0" w:color="auto"/>
        <w:right w:val="none" w:sz="0" w:space="0" w:color="auto"/>
      </w:divBdr>
    </w:div>
    <w:div w:id="1653101643">
      <w:bodyDiv w:val="1"/>
      <w:marLeft w:val="0"/>
      <w:marRight w:val="0"/>
      <w:marTop w:val="0"/>
      <w:marBottom w:val="0"/>
      <w:divBdr>
        <w:top w:val="none" w:sz="0" w:space="0" w:color="auto"/>
        <w:left w:val="none" w:sz="0" w:space="0" w:color="auto"/>
        <w:bottom w:val="none" w:sz="0" w:space="0" w:color="auto"/>
        <w:right w:val="none" w:sz="0" w:space="0" w:color="auto"/>
      </w:divBdr>
    </w:div>
    <w:div w:id="1660190538">
      <w:bodyDiv w:val="1"/>
      <w:marLeft w:val="0"/>
      <w:marRight w:val="0"/>
      <w:marTop w:val="0"/>
      <w:marBottom w:val="0"/>
      <w:divBdr>
        <w:top w:val="none" w:sz="0" w:space="0" w:color="auto"/>
        <w:left w:val="none" w:sz="0" w:space="0" w:color="auto"/>
        <w:bottom w:val="none" w:sz="0" w:space="0" w:color="auto"/>
        <w:right w:val="none" w:sz="0" w:space="0" w:color="auto"/>
      </w:divBdr>
    </w:div>
    <w:div w:id="1663310354">
      <w:bodyDiv w:val="1"/>
      <w:marLeft w:val="0"/>
      <w:marRight w:val="0"/>
      <w:marTop w:val="0"/>
      <w:marBottom w:val="0"/>
      <w:divBdr>
        <w:top w:val="none" w:sz="0" w:space="0" w:color="auto"/>
        <w:left w:val="none" w:sz="0" w:space="0" w:color="auto"/>
        <w:bottom w:val="none" w:sz="0" w:space="0" w:color="auto"/>
        <w:right w:val="none" w:sz="0" w:space="0" w:color="auto"/>
      </w:divBdr>
    </w:div>
    <w:div w:id="1665157016">
      <w:bodyDiv w:val="1"/>
      <w:marLeft w:val="0"/>
      <w:marRight w:val="0"/>
      <w:marTop w:val="0"/>
      <w:marBottom w:val="0"/>
      <w:divBdr>
        <w:top w:val="none" w:sz="0" w:space="0" w:color="auto"/>
        <w:left w:val="none" w:sz="0" w:space="0" w:color="auto"/>
        <w:bottom w:val="none" w:sz="0" w:space="0" w:color="auto"/>
        <w:right w:val="none" w:sz="0" w:space="0" w:color="auto"/>
      </w:divBdr>
    </w:div>
    <w:div w:id="1667971983">
      <w:bodyDiv w:val="1"/>
      <w:marLeft w:val="0"/>
      <w:marRight w:val="0"/>
      <w:marTop w:val="0"/>
      <w:marBottom w:val="0"/>
      <w:divBdr>
        <w:top w:val="none" w:sz="0" w:space="0" w:color="auto"/>
        <w:left w:val="none" w:sz="0" w:space="0" w:color="auto"/>
        <w:bottom w:val="none" w:sz="0" w:space="0" w:color="auto"/>
        <w:right w:val="none" w:sz="0" w:space="0" w:color="auto"/>
      </w:divBdr>
    </w:div>
    <w:div w:id="1670716463">
      <w:bodyDiv w:val="1"/>
      <w:marLeft w:val="0"/>
      <w:marRight w:val="0"/>
      <w:marTop w:val="0"/>
      <w:marBottom w:val="0"/>
      <w:divBdr>
        <w:top w:val="none" w:sz="0" w:space="0" w:color="auto"/>
        <w:left w:val="none" w:sz="0" w:space="0" w:color="auto"/>
        <w:bottom w:val="none" w:sz="0" w:space="0" w:color="auto"/>
        <w:right w:val="none" w:sz="0" w:space="0" w:color="auto"/>
      </w:divBdr>
      <w:divsChild>
        <w:div w:id="637681998">
          <w:marLeft w:val="0"/>
          <w:marRight w:val="0"/>
          <w:marTop w:val="0"/>
          <w:marBottom w:val="0"/>
          <w:divBdr>
            <w:top w:val="none" w:sz="0" w:space="0" w:color="auto"/>
            <w:left w:val="none" w:sz="0" w:space="0" w:color="auto"/>
            <w:bottom w:val="none" w:sz="0" w:space="0" w:color="auto"/>
            <w:right w:val="none" w:sz="0" w:space="0" w:color="auto"/>
          </w:divBdr>
          <w:divsChild>
            <w:div w:id="1821731405">
              <w:marLeft w:val="0"/>
              <w:marRight w:val="0"/>
              <w:marTop w:val="0"/>
              <w:marBottom w:val="0"/>
              <w:divBdr>
                <w:top w:val="none" w:sz="0" w:space="0" w:color="auto"/>
                <w:left w:val="none" w:sz="0" w:space="0" w:color="auto"/>
                <w:bottom w:val="none" w:sz="0" w:space="0" w:color="auto"/>
                <w:right w:val="none" w:sz="0" w:space="0" w:color="auto"/>
              </w:divBdr>
              <w:divsChild>
                <w:div w:id="1030112153">
                  <w:marLeft w:val="0"/>
                  <w:marRight w:val="0"/>
                  <w:marTop w:val="0"/>
                  <w:marBottom w:val="0"/>
                  <w:divBdr>
                    <w:top w:val="none" w:sz="0" w:space="0" w:color="auto"/>
                    <w:left w:val="none" w:sz="0" w:space="0" w:color="auto"/>
                    <w:bottom w:val="none" w:sz="0" w:space="0" w:color="auto"/>
                    <w:right w:val="none" w:sz="0" w:space="0" w:color="auto"/>
                  </w:divBdr>
                  <w:divsChild>
                    <w:div w:id="1578175881">
                      <w:marLeft w:val="0"/>
                      <w:marRight w:val="0"/>
                      <w:marTop w:val="0"/>
                      <w:marBottom w:val="0"/>
                      <w:divBdr>
                        <w:top w:val="none" w:sz="0" w:space="0" w:color="auto"/>
                        <w:left w:val="none" w:sz="0" w:space="0" w:color="auto"/>
                        <w:bottom w:val="none" w:sz="0" w:space="0" w:color="auto"/>
                        <w:right w:val="none" w:sz="0" w:space="0" w:color="auto"/>
                      </w:divBdr>
                      <w:divsChild>
                        <w:div w:id="415589999">
                          <w:marLeft w:val="0"/>
                          <w:marRight w:val="0"/>
                          <w:marTop w:val="0"/>
                          <w:marBottom w:val="0"/>
                          <w:divBdr>
                            <w:top w:val="none" w:sz="0" w:space="0" w:color="auto"/>
                            <w:left w:val="none" w:sz="0" w:space="0" w:color="auto"/>
                            <w:bottom w:val="none" w:sz="0" w:space="0" w:color="auto"/>
                            <w:right w:val="none" w:sz="0" w:space="0" w:color="auto"/>
                          </w:divBdr>
                          <w:divsChild>
                            <w:div w:id="579100663">
                              <w:marLeft w:val="0"/>
                              <w:marRight w:val="0"/>
                              <w:marTop w:val="0"/>
                              <w:marBottom w:val="0"/>
                              <w:divBdr>
                                <w:top w:val="none" w:sz="0" w:space="0" w:color="auto"/>
                                <w:left w:val="none" w:sz="0" w:space="0" w:color="auto"/>
                                <w:bottom w:val="none" w:sz="0" w:space="0" w:color="auto"/>
                                <w:right w:val="none" w:sz="0" w:space="0" w:color="auto"/>
                              </w:divBdr>
                              <w:divsChild>
                                <w:div w:id="287587863">
                                  <w:marLeft w:val="0"/>
                                  <w:marRight w:val="0"/>
                                  <w:marTop w:val="0"/>
                                  <w:marBottom w:val="0"/>
                                  <w:divBdr>
                                    <w:top w:val="none" w:sz="0" w:space="0" w:color="auto"/>
                                    <w:left w:val="none" w:sz="0" w:space="0" w:color="auto"/>
                                    <w:bottom w:val="none" w:sz="0" w:space="0" w:color="auto"/>
                                    <w:right w:val="none" w:sz="0" w:space="0" w:color="auto"/>
                                  </w:divBdr>
                                  <w:divsChild>
                                    <w:div w:id="19715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922256">
          <w:marLeft w:val="0"/>
          <w:marRight w:val="0"/>
          <w:marTop w:val="0"/>
          <w:marBottom w:val="0"/>
          <w:divBdr>
            <w:top w:val="none" w:sz="0" w:space="0" w:color="auto"/>
            <w:left w:val="none" w:sz="0" w:space="0" w:color="auto"/>
            <w:bottom w:val="none" w:sz="0" w:space="0" w:color="auto"/>
            <w:right w:val="none" w:sz="0" w:space="0" w:color="auto"/>
          </w:divBdr>
          <w:divsChild>
            <w:div w:id="891769636">
              <w:marLeft w:val="0"/>
              <w:marRight w:val="0"/>
              <w:marTop w:val="0"/>
              <w:marBottom w:val="0"/>
              <w:divBdr>
                <w:top w:val="none" w:sz="0" w:space="0" w:color="auto"/>
                <w:left w:val="none" w:sz="0" w:space="0" w:color="auto"/>
                <w:bottom w:val="none" w:sz="0" w:space="0" w:color="auto"/>
                <w:right w:val="none" w:sz="0" w:space="0" w:color="auto"/>
              </w:divBdr>
              <w:divsChild>
                <w:div w:id="1803689554">
                  <w:marLeft w:val="0"/>
                  <w:marRight w:val="0"/>
                  <w:marTop w:val="0"/>
                  <w:marBottom w:val="0"/>
                  <w:divBdr>
                    <w:top w:val="none" w:sz="0" w:space="0" w:color="auto"/>
                    <w:left w:val="none" w:sz="0" w:space="0" w:color="auto"/>
                    <w:bottom w:val="none" w:sz="0" w:space="0" w:color="auto"/>
                    <w:right w:val="none" w:sz="0" w:space="0" w:color="auto"/>
                  </w:divBdr>
                  <w:divsChild>
                    <w:div w:id="952054740">
                      <w:marLeft w:val="0"/>
                      <w:marRight w:val="0"/>
                      <w:marTop w:val="0"/>
                      <w:marBottom w:val="0"/>
                      <w:divBdr>
                        <w:top w:val="none" w:sz="0" w:space="0" w:color="auto"/>
                        <w:left w:val="none" w:sz="0" w:space="0" w:color="auto"/>
                        <w:bottom w:val="none" w:sz="0" w:space="0" w:color="auto"/>
                        <w:right w:val="none" w:sz="0" w:space="0" w:color="auto"/>
                      </w:divBdr>
                      <w:divsChild>
                        <w:div w:id="544408364">
                          <w:marLeft w:val="0"/>
                          <w:marRight w:val="0"/>
                          <w:marTop w:val="0"/>
                          <w:marBottom w:val="0"/>
                          <w:divBdr>
                            <w:top w:val="none" w:sz="0" w:space="0" w:color="auto"/>
                            <w:left w:val="none" w:sz="0" w:space="0" w:color="auto"/>
                            <w:bottom w:val="none" w:sz="0" w:space="0" w:color="auto"/>
                            <w:right w:val="none" w:sz="0" w:space="0" w:color="auto"/>
                          </w:divBdr>
                          <w:divsChild>
                            <w:div w:id="1156068226">
                              <w:marLeft w:val="0"/>
                              <w:marRight w:val="0"/>
                              <w:marTop w:val="0"/>
                              <w:marBottom w:val="0"/>
                              <w:divBdr>
                                <w:top w:val="none" w:sz="0" w:space="0" w:color="auto"/>
                                <w:left w:val="none" w:sz="0" w:space="0" w:color="auto"/>
                                <w:bottom w:val="none" w:sz="0" w:space="0" w:color="auto"/>
                                <w:right w:val="none" w:sz="0" w:space="0" w:color="auto"/>
                              </w:divBdr>
                              <w:divsChild>
                                <w:div w:id="155531887">
                                  <w:marLeft w:val="0"/>
                                  <w:marRight w:val="0"/>
                                  <w:marTop w:val="0"/>
                                  <w:marBottom w:val="0"/>
                                  <w:divBdr>
                                    <w:top w:val="none" w:sz="0" w:space="0" w:color="auto"/>
                                    <w:left w:val="none" w:sz="0" w:space="0" w:color="auto"/>
                                    <w:bottom w:val="none" w:sz="0" w:space="0" w:color="auto"/>
                                    <w:right w:val="none" w:sz="0" w:space="0" w:color="auto"/>
                                  </w:divBdr>
                                  <w:divsChild>
                                    <w:div w:id="1632781957">
                                      <w:marLeft w:val="0"/>
                                      <w:marRight w:val="0"/>
                                      <w:marTop w:val="0"/>
                                      <w:marBottom w:val="0"/>
                                      <w:divBdr>
                                        <w:top w:val="none" w:sz="0" w:space="0" w:color="auto"/>
                                        <w:left w:val="none" w:sz="0" w:space="0" w:color="auto"/>
                                        <w:bottom w:val="none" w:sz="0" w:space="0" w:color="auto"/>
                                        <w:right w:val="none" w:sz="0" w:space="0" w:color="auto"/>
                                      </w:divBdr>
                                      <w:divsChild>
                                        <w:div w:id="1567447335">
                                          <w:marLeft w:val="0"/>
                                          <w:marRight w:val="0"/>
                                          <w:marTop w:val="0"/>
                                          <w:marBottom w:val="0"/>
                                          <w:divBdr>
                                            <w:top w:val="none" w:sz="0" w:space="0" w:color="auto"/>
                                            <w:left w:val="none" w:sz="0" w:space="0" w:color="auto"/>
                                            <w:bottom w:val="none" w:sz="0" w:space="0" w:color="auto"/>
                                            <w:right w:val="none" w:sz="0" w:space="0" w:color="auto"/>
                                          </w:divBdr>
                                          <w:divsChild>
                                            <w:div w:id="197841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5767848">
      <w:bodyDiv w:val="1"/>
      <w:marLeft w:val="0"/>
      <w:marRight w:val="0"/>
      <w:marTop w:val="0"/>
      <w:marBottom w:val="0"/>
      <w:divBdr>
        <w:top w:val="none" w:sz="0" w:space="0" w:color="auto"/>
        <w:left w:val="none" w:sz="0" w:space="0" w:color="auto"/>
        <w:bottom w:val="none" w:sz="0" w:space="0" w:color="auto"/>
        <w:right w:val="none" w:sz="0" w:space="0" w:color="auto"/>
      </w:divBdr>
    </w:div>
    <w:div w:id="1681351002">
      <w:bodyDiv w:val="1"/>
      <w:marLeft w:val="0"/>
      <w:marRight w:val="0"/>
      <w:marTop w:val="0"/>
      <w:marBottom w:val="0"/>
      <w:divBdr>
        <w:top w:val="none" w:sz="0" w:space="0" w:color="auto"/>
        <w:left w:val="none" w:sz="0" w:space="0" w:color="auto"/>
        <w:bottom w:val="none" w:sz="0" w:space="0" w:color="auto"/>
        <w:right w:val="none" w:sz="0" w:space="0" w:color="auto"/>
      </w:divBdr>
    </w:div>
    <w:div w:id="1684285952">
      <w:bodyDiv w:val="1"/>
      <w:marLeft w:val="0"/>
      <w:marRight w:val="0"/>
      <w:marTop w:val="0"/>
      <w:marBottom w:val="0"/>
      <w:divBdr>
        <w:top w:val="none" w:sz="0" w:space="0" w:color="auto"/>
        <w:left w:val="none" w:sz="0" w:space="0" w:color="auto"/>
        <w:bottom w:val="none" w:sz="0" w:space="0" w:color="auto"/>
        <w:right w:val="none" w:sz="0" w:space="0" w:color="auto"/>
      </w:divBdr>
    </w:div>
    <w:div w:id="1686636457">
      <w:bodyDiv w:val="1"/>
      <w:marLeft w:val="0"/>
      <w:marRight w:val="0"/>
      <w:marTop w:val="0"/>
      <w:marBottom w:val="0"/>
      <w:divBdr>
        <w:top w:val="none" w:sz="0" w:space="0" w:color="auto"/>
        <w:left w:val="none" w:sz="0" w:space="0" w:color="auto"/>
        <w:bottom w:val="none" w:sz="0" w:space="0" w:color="auto"/>
        <w:right w:val="none" w:sz="0" w:space="0" w:color="auto"/>
      </w:divBdr>
    </w:div>
    <w:div w:id="1690718783">
      <w:bodyDiv w:val="1"/>
      <w:marLeft w:val="0"/>
      <w:marRight w:val="0"/>
      <w:marTop w:val="0"/>
      <w:marBottom w:val="0"/>
      <w:divBdr>
        <w:top w:val="none" w:sz="0" w:space="0" w:color="auto"/>
        <w:left w:val="none" w:sz="0" w:space="0" w:color="auto"/>
        <w:bottom w:val="none" w:sz="0" w:space="0" w:color="auto"/>
        <w:right w:val="none" w:sz="0" w:space="0" w:color="auto"/>
      </w:divBdr>
    </w:div>
    <w:div w:id="1696693984">
      <w:bodyDiv w:val="1"/>
      <w:marLeft w:val="0"/>
      <w:marRight w:val="0"/>
      <w:marTop w:val="0"/>
      <w:marBottom w:val="0"/>
      <w:divBdr>
        <w:top w:val="none" w:sz="0" w:space="0" w:color="auto"/>
        <w:left w:val="none" w:sz="0" w:space="0" w:color="auto"/>
        <w:bottom w:val="none" w:sz="0" w:space="0" w:color="auto"/>
        <w:right w:val="none" w:sz="0" w:space="0" w:color="auto"/>
      </w:divBdr>
    </w:div>
    <w:div w:id="1700617488">
      <w:bodyDiv w:val="1"/>
      <w:marLeft w:val="0"/>
      <w:marRight w:val="0"/>
      <w:marTop w:val="0"/>
      <w:marBottom w:val="0"/>
      <w:divBdr>
        <w:top w:val="none" w:sz="0" w:space="0" w:color="auto"/>
        <w:left w:val="none" w:sz="0" w:space="0" w:color="auto"/>
        <w:bottom w:val="none" w:sz="0" w:space="0" w:color="auto"/>
        <w:right w:val="none" w:sz="0" w:space="0" w:color="auto"/>
      </w:divBdr>
    </w:div>
    <w:div w:id="1703162656">
      <w:bodyDiv w:val="1"/>
      <w:marLeft w:val="0"/>
      <w:marRight w:val="0"/>
      <w:marTop w:val="0"/>
      <w:marBottom w:val="0"/>
      <w:divBdr>
        <w:top w:val="none" w:sz="0" w:space="0" w:color="auto"/>
        <w:left w:val="none" w:sz="0" w:space="0" w:color="auto"/>
        <w:bottom w:val="none" w:sz="0" w:space="0" w:color="auto"/>
        <w:right w:val="none" w:sz="0" w:space="0" w:color="auto"/>
      </w:divBdr>
    </w:div>
    <w:div w:id="1707024876">
      <w:bodyDiv w:val="1"/>
      <w:marLeft w:val="0"/>
      <w:marRight w:val="0"/>
      <w:marTop w:val="0"/>
      <w:marBottom w:val="0"/>
      <w:divBdr>
        <w:top w:val="none" w:sz="0" w:space="0" w:color="auto"/>
        <w:left w:val="none" w:sz="0" w:space="0" w:color="auto"/>
        <w:bottom w:val="none" w:sz="0" w:space="0" w:color="auto"/>
        <w:right w:val="none" w:sz="0" w:space="0" w:color="auto"/>
      </w:divBdr>
    </w:div>
    <w:div w:id="1718973742">
      <w:bodyDiv w:val="1"/>
      <w:marLeft w:val="0"/>
      <w:marRight w:val="0"/>
      <w:marTop w:val="0"/>
      <w:marBottom w:val="0"/>
      <w:divBdr>
        <w:top w:val="none" w:sz="0" w:space="0" w:color="auto"/>
        <w:left w:val="none" w:sz="0" w:space="0" w:color="auto"/>
        <w:bottom w:val="none" w:sz="0" w:space="0" w:color="auto"/>
        <w:right w:val="none" w:sz="0" w:space="0" w:color="auto"/>
      </w:divBdr>
    </w:div>
    <w:div w:id="1719940136">
      <w:bodyDiv w:val="1"/>
      <w:marLeft w:val="0"/>
      <w:marRight w:val="0"/>
      <w:marTop w:val="0"/>
      <w:marBottom w:val="0"/>
      <w:divBdr>
        <w:top w:val="none" w:sz="0" w:space="0" w:color="auto"/>
        <w:left w:val="none" w:sz="0" w:space="0" w:color="auto"/>
        <w:bottom w:val="none" w:sz="0" w:space="0" w:color="auto"/>
        <w:right w:val="none" w:sz="0" w:space="0" w:color="auto"/>
      </w:divBdr>
    </w:div>
    <w:div w:id="1731421596">
      <w:bodyDiv w:val="1"/>
      <w:marLeft w:val="0"/>
      <w:marRight w:val="0"/>
      <w:marTop w:val="0"/>
      <w:marBottom w:val="0"/>
      <w:divBdr>
        <w:top w:val="none" w:sz="0" w:space="0" w:color="auto"/>
        <w:left w:val="none" w:sz="0" w:space="0" w:color="auto"/>
        <w:bottom w:val="none" w:sz="0" w:space="0" w:color="auto"/>
        <w:right w:val="none" w:sz="0" w:space="0" w:color="auto"/>
      </w:divBdr>
    </w:div>
    <w:div w:id="1735734800">
      <w:bodyDiv w:val="1"/>
      <w:marLeft w:val="0"/>
      <w:marRight w:val="0"/>
      <w:marTop w:val="0"/>
      <w:marBottom w:val="0"/>
      <w:divBdr>
        <w:top w:val="none" w:sz="0" w:space="0" w:color="auto"/>
        <w:left w:val="none" w:sz="0" w:space="0" w:color="auto"/>
        <w:bottom w:val="none" w:sz="0" w:space="0" w:color="auto"/>
        <w:right w:val="none" w:sz="0" w:space="0" w:color="auto"/>
      </w:divBdr>
    </w:div>
    <w:div w:id="1739863089">
      <w:bodyDiv w:val="1"/>
      <w:marLeft w:val="0"/>
      <w:marRight w:val="0"/>
      <w:marTop w:val="0"/>
      <w:marBottom w:val="0"/>
      <w:divBdr>
        <w:top w:val="none" w:sz="0" w:space="0" w:color="auto"/>
        <w:left w:val="none" w:sz="0" w:space="0" w:color="auto"/>
        <w:bottom w:val="none" w:sz="0" w:space="0" w:color="auto"/>
        <w:right w:val="none" w:sz="0" w:space="0" w:color="auto"/>
      </w:divBdr>
    </w:div>
    <w:div w:id="1749184309">
      <w:bodyDiv w:val="1"/>
      <w:marLeft w:val="0"/>
      <w:marRight w:val="0"/>
      <w:marTop w:val="0"/>
      <w:marBottom w:val="0"/>
      <w:divBdr>
        <w:top w:val="none" w:sz="0" w:space="0" w:color="auto"/>
        <w:left w:val="none" w:sz="0" w:space="0" w:color="auto"/>
        <w:bottom w:val="none" w:sz="0" w:space="0" w:color="auto"/>
        <w:right w:val="none" w:sz="0" w:space="0" w:color="auto"/>
      </w:divBdr>
    </w:div>
    <w:div w:id="1769539480">
      <w:bodyDiv w:val="1"/>
      <w:marLeft w:val="0"/>
      <w:marRight w:val="0"/>
      <w:marTop w:val="0"/>
      <w:marBottom w:val="0"/>
      <w:divBdr>
        <w:top w:val="none" w:sz="0" w:space="0" w:color="auto"/>
        <w:left w:val="none" w:sz="0" w:space="0" w:color="auto"/>
        <w:bottom w:val="none" w:sz="0" w:space="0" w:color="auto"/>
        <w:right w:val="none" w:sz="0" w:space="0" w:color="auto"/>
      </w:divBdr>
    </w:div>
    <w:div w:id="1773164252">
      <w:bodyDiv w:val="1"/>
      <w:marLeft w:val="0"/>
      <w:marRight w:val="0"/>
      <w:marTop w:val="0"/>
      <w:marBottom w:val="0"/>
      <w:divBdr>
        <w:top w:val="none" w:sz="0" w:space="0" w:color="auto"/>
        <w:left w:val="none" w:sz="0" w:space="0" w:color="auto"/>
        <w:bottom w:val="none" w:sz="0" w:space="0" w:color="auto"/>
        <w:right w:val="none" w:sz="0" w:space="0" w:color="auto"/>
      </w:divBdr>
    </w:div>
    <w:div w:id="1773552978">
      <w:bodyDiv w:val="1"/>
      <w:marLeft w:val="0"/>
      <w:marRight w:val="0"/>
      <w:marTop w:val="0"/>
      <w:marBottom w:val="0"/>
      <w:divBdr>
        <w:top w:val="none" w:sz="0" w:space="0" w:color="auto"/>
        <w:left w:val="none" w:sz="0" w:space="0" w:color="auto"/>
        <w:bottom w:val="none" w:sz="0" w:space="0" w:color="auto"/>
        <w:right w:val="none" w:sz="0" w:space="0" w:color="auto"/>
      </w:divBdr>
    </w:div>
    <w:div w:id="1787386175">
      <w:bodyDiv w:val="1"/>
      <w:marLeft w:val="0"/>
      <w:marRight w:val="0"/>
      <w:marTop w:val="0"/>
      <w:marBottom w:val="0"/>
      <w:divBdr>
        <w:top w:val="none" w:sz="0" w:space="0" w:color="auto"/>
        <w:left w:val="none" w:sz="0" w:space="0" w:color="auto"/>
        <w:bottom w:val="none" w:sz="0" w:space="0" w:color="auto"/>
        <w:right w:val="none" w:sz="0" w:space="0" w:color="auto"/>
      </w:divBdr>
    </w:div>
    <w:div w:id="1789008312">
      <w:bodyDiv w:val="1"/>
      <w:marLeft w:val="0"/>
      <w:marRight w:val="0"/>
      <w:marTop w:val="0"/>
      <w:marBottom w:val="0"/>
      <w:divBdr>
        <w:top w:val="none" w:sz="0" w:space="0" w:color="auto"/>
        <w:left w:val="none" w:sz="0" w:space="0" w:color="auto"/>
        <w:bottom w:val="none" w:sz="0" w:space="0" w:color="auto"/>
        <w:right w:val="none" w:sz="0" w:space="0" w:color="auto"/>
      </w:divBdr>
    </w:div>
    <w:div w:id="1793203782">
      <w:bodyDiv w:val="1"/>
      <w:marLeft w:val="0"/>
      <w:marRight w:val="0"/>
      <w:marTop w:val="0"/>
      <w:marBottom w:val="0"/>
      <w:divBdr>
        <w:top w:val="none" w:sz="0" w:space="0" w:color="auto"/>
        <w:left w:val="none" w:sz="0" w:space="0" w:color="auto"/>
        <w:bottom w:val="none" w:sz="0" w:space="0" w:color="auto"/>
        <w:right w:val="none" w:sz="0" w:space="0" w:color="auto"/>
      </w:divBdr>
    </w:div>
    <w:div w:id="1799910380">
      <w:bodyDiv w:val="1"/>
      <w:marLeft w:val="0"/>
      <w:marRight w:val="0"/>
      <w:marTop w:val="0"/>
      <w:marBottom w:val="0"/>
      <w:divBdr>
        <w:top w:val="none" w:sz="0" w:space="0" w:color="auto"/>
        <w:left w:val="none" w:sz="0" w:space="0" w:color="auto"/>
        <w:bottom w:val="none" w:sz="0" w:space="0" w:color="auto"/>
        <w:right w:val="none" w:sz="0" w:space="0" w:color="auto"/>
      </w:divBdr>
    </w:div>
    <w:div w:id="1801141604">
      <w:bodyDiv w:val="1"/>
      <w:marLeft w:val="0"/>
      <w:marRight w:val="0"/>
      <w:marTop w:val="0"/>
      <w:marBottom w:val="0"/>
      <w:divBdr>
        <w:top w:val="none" w:sz="0" w:space="0" w:color="auto"/>
        <w:left w:val="none" w:sz="0" w:space="0" w:color="auto"/>
        <w:bottom w:val="none" w:sz="0" w:space="0" w:color="auto"/>
        <w:right w:val="none" w:sz="0" w:space="0" w:color="auto"/>
      </w:divBdr>
    </w:div>
    <w:div w:id="1806464846">
      <w:bodyDiv w:val="1"/>
      <w:marLeft w:val="0"/>
      <w:marRight w:val="0"/>
      <w:marTop w:val="0"/>
      <w:marBottom w:val="0"/>
      <w:divBdr>
        <w:top w:val="none" w:sz="0" w:space="0" w:color="auto"/>
        <w:left w:val="none" w:sz="0" w:space="0" w:color="auto"/>
        <w:bottom w:val="none" w:sz="0" w:space="0" w:color="auto"/>
        <w:right w:val="none" w:sz="0" w:space="0" w:color="auto"/>
      </w:divBdr>
    </w:div>
    <w:div w:id="1806704793">
      <w:bodyDiv w:val="1"/>
      <w:marLeft w:val="0"/>
      <w:marRight w:val="0"/>
      <w:marTop w:val="0"/>
      <w:marBottom w:val="0"/>
      <w:divBdr>
        <w:top w:val="none" w:sz="0" w:space="0" w:color="auto"/>
        <w:left w:val="none" w:sz="0" w:space="0" w:color="auto"/>
        <w:bottom w:val="none" w:sz="0" w:space="0" w:color="auto"/>
        <w:right w:val="none" w:sz="0" w:space="0" w:color="auto"/>
      </w:divBdr>
    </w:div>
    <w:div w:id="1807042492">
      <w:bodyDiv w:val="1"/>
      <w:marLeft w:val="0"/>
      <w:marRight w:val="0"/>
      <w:marTop w:val="0"/>
      <w:marBottom w:val="0"/>
      <w:divBdr>
        <w:top w:val="none" w:sz="0" w:space="0" w:color="auto"/>
        <w:left w:val="none" w:sz="0" w:space="0" w:color="auto"/>
        <w:bottom w:val="none" w:sz="0" w:space="0" w:color="auto"/>
        <w:right w:val="none" w:sz="0" w:space="0" w:color="auto"/>
      </w:divBdr>
      <w:divsChild>
        <w:div w:id="211885598">
          <w:marLeft w:val="0"/>
          <w:marRight w:val="0"/>
          <w:marTop w:val="0"/>
          <w:marBottom w:val="0"/>
          <w:divBdr>
            <w:top w:val="none" w:sz="0" w:space="0" w:color="auto"/>
            <w:left w:val="none" w:sz="0" w:space="0" w:color="auto"/>
            <w:bottom w:val="none" w:sz="0" w:space="0" w:color="auto"/>
            <w:right w:val="none" w:sz="0" w:space="0" w:color="auto"/>
          </w:divBdr>
          <w:divsChild>
            <w:div w:id="1112817582">
              <w:marLeft w:val="0"/>
              <w:marRight w:val="0"/>
              <w:marTop w:val="0"/>
              <w:marBottom w:val="0"/>
              <w:divBdr>
                <w:top w:val="none" w:sz="0" w:space="0" w:color="auto"/>
                <w:left w:val="none" w:sz="0" w:space="0" w:color="auto"/>
                <w:bottom w:val="none" w:sz="0" w:space="0" w:color="auto"/>
                <w:right w:val="none" w:sz="0" w:space="0" w:color="auto"/>
              </w:divBdr>
              <w:divsChild>
                <w:div w:id="671223877">
                  <w:marLeft w:val="0"/>
                  <w:marRight w:val="0"/>
                  <w:marTop w:val="0"/>
                  <w:marBottom w:val="0"/>
                  <w:divBdr>
                    <w:top w:val="none" w:sz="0" w:space="0" w:color="auto"/>
                    <w:left w:val="none" w:sz="0" w:space="0" w:color="auto"/>
                    <w:bottom w:val="none" w:sz="0" w:space="0" w:color="auto"/>
                    <w:right w:val="none" w:sz="0" w:space="0" w:color="auto"/>
                  </w:divBdr>
                  <w:divsChild>
                    <w:div w:id="1431925953">
                      <w:marLeft w:val="0"/>
                      <w:marRight w:val="0"/>
                      <w:marTop w:val="0"/>
                      <w:marBottom w:val="0"/>
                      <w:divBdr>
                        <w:top w:val="none" w:sz="0" w:space="0" w:color="auto"/>
                        <w:left w:val="none" w:sz="0" w:space="0" w:color="auto"/>
                        <w:bottom w:val="none" w:sz="0" w:space="0" w:color="auto"/>
                        <w:right w:val="none" w:sz="0" w:space="0" w:color="auto"/>
                      </w:divBdr>
                      <w:divsChild>
                        <w:div w:id="910894355">
                          <w:marLeft w:val="0"/>
                          <w:marRight w:val="0"/>
                          <w:marTop w:val="0"/>
                          <w:marBottom w:val="0"/>
                          <w:divBdr>
                            <w:top w:val="none" w:sz="0" w:space="0" w:color="auto"/>
                            <w:left w:val="none" w:sz="0" w:space="0" w:color="auto"/>
                            <w:bottom w:val="none" w:sz="0" w:space="0" w:color="auto"/>
                            <w:right w:val="none" w:sz="0" w:space="0" w:color="auto"/>
                          </w:divBdr>
                          <w:divsChild>
                            <w:div w:id="749691575">
                              <w:marLeft w:val="0"/>
                              <w:marRight w:val="0"/>
                              <w:marTop w:val="0"/>
                              <w:marBottom w:val="0"/>
                              <w:divBdr>
                                <w:top w:val="none" w:sz="0" w:space="0" w:color="auto"/>
                                <w:left w:val="none" w:sz="0" w:space="0" w:color="auto"/>
                                <w:bottom w:val="none" w:sz="0" w:space="0" w:color="auto"/>
                                <w:right w:val="none" w:sz="0" w:space="0" w:color="auto"/>
                              </w:divBdr>
                              <w:divsChild>
                                <w:div w:id="104066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8089517">
      <w:bodyDiv w:val="1"/>
      <w:marLeft w:val="0"/>
      <w:marRight w:val="0"/>
      <w:marTop w:val="0"/>
      <w:marBottom w:val="0"/>
      <w:divBdr>
        <w:top w:val="none" w:sz="0" w:space="0" w:color="auto"/>
        <w:left w:val="none" w:sz="0" w:space="0" w:color="auto"/>
        <w:bottom w:val="none" w:sz="0" w:space="0" w:color="auto"/>
        <w:right w:val="none" w:sz="0" w:space="0" w:color="auto"/>
      </w:divBdr>
    </w:div>
    <w:div w:id="1810509278">
      <w:bodyDiv w:val="1"/>
      <w:marLeft w:val="0"/>
      <w:marRight w:val="0"/>
      <w:marTop w:val="0"/>
      <w:marBottom w:val="0"/>
      <w:divBdr>
        <w:top w:val="none" w:sz="0" w:space="0" w:color="auto"/>
        <w:left w:val="none" w:sz="0" w:space="0" w:color="auto"/>
        <w:bottom w:val="none" w:sz="0" w:space="0" w:color="auto"/>
        <w:right w:val="none" w:sz="0" w:space="0" w:color="auto"/>
      </w:divBdr>
    </w:div>
    <w:div w:id="1813402489">
      <w:bodyDiv w:val="1"/>
      <w:marLeft w:val="0"/>
      <w:marRight w:val="0"/>
      <w:marTop w:val="0"/>
      <w:marBottom w:val="0"/>
      <w:divBdr>
        <w:top w:val="none" w:sz="0" w:space="0" w:color="auto"/>
        <w:left w:val="none" w:sz="0" w:space="0" w:color="auto"/>
        <w:bottom w:val="none" w:sz="0" w:space="0" w:color="auto"/>
        <w:right w:val="none" w:sz="0" w:space="0" w:color="auto"/>
      </w:divBdr>
    </w:div>
    <w:div w:id="1819953051">
      <w:bodyDiv w:val="1"/>
      <w:marLeft w:val="0"/>
      <w:marRight w:val="0"/>
      <w:marTop w:val="0"/>
      <w:marBottom w:val="0"/>
      <w:divBdr>
        <w:top w:val="none" w:sz="0" w:space="0" w:color="auto"/>
        <w:left w:val="none" w:sz="0" w:space="0" w:color="auto"/>
        <w:bottom w:val="none" w:sz="0" w:space="0" w:color="auto"/>
        <w:right w:val="none" w:sz="0" w:space="0" w:color="auto"/>
      </w:divBdr>
    </w:div>
    <w:div w:id="1824279020">
      <w:bodyDiv w:val="1"/>
      <w:marLeft w:val="0"/>
      <w:marRight w:val="0"/>
      <w:marTop w:val="0"/>
      <w:marBottom w:val="0"/>
      <w:divBdr>
        <w:top w:val="none" w:sz="0" w:space="0" w:color="auto"/>
        <w:left w:val="none" w:sz="0" w:space="0" w:color="auto"/>
        <w:bottom w:val="none" w:sz="0" w:space="0" w:color="auto"/>
        <w:right w:val="none" w:sz="0" w:space="0" w:color="auto"/>
      </w:divBdr>
    </w:div>
    <w:div w:id="1828545660">
      <w:bodyDiv w:val="1"/>
      <w:marLeft w:val="0"/>
      <w:marRight w:val="0"/>
      <w:marTop w:val="0"/>
      <w:marBottom w:val="0"/>
      <w:divBdr>
        <w:top w:val="none" w:sz="0" w:space="0" w:color="auto"/>
        <w:left w:val="none" w:sz="0" w:space="0" w:color="auto"/>
        <w:bottom w:val="none" w:sz="0" w:space="0" w:color="auto"/>
        <w:right w:val="none" w:sz="0" w:space="0" w:color="auto"/>
      </w:divBdr>
    </w:div>
    <w:div w:id="1829469188">
      <w:bodyDiv w:val="1"/>
      <w:marLeft w:val="0"/>
      <w:marRight w:val="0"/>
      <w:marTop w:val="0"/>
      <w:marBottom w:val="0"/>
      <w:divBdr>
        <w:top w:val="none" w:sz="0" w:space="0" w:color="auto"/>
        <w:left w:val="none" w:sz="0" w:space="0" w:color="auto"/>
        <w:bottom w:val="none" w:sz="0" w:space="0" w:color="auto"/>
        <w:right w:val="none" w:sz="0" w:space="0" w:color="auto"/>
      </w:divBdr>
    </w:div>
    <w:div w:id="1833598102">
      <w:bodyDiv w:val="1"/>
      <w:marLeft w:val="0"/>
      <w:marRight w:val="0"/>
      <w:marTop w:val="0"/>
      <w:marBottom w:val="0"/>
      <w:divBdr>
        <w:top w:val="none" w:sz="0" w:space="0" w:color="auto"/>
        <w:left w:val="none" w:sz="0" w:space="0" w:color="auto"/>
        <w:bottom w:val="none" w:sz="0" w:space="0" w:color="auto"/>
        <w:right w:val="none" w:sz="0" w:space="0" w:color="auto"/>
      </w:divBdr>
    </w:div>
    <w:div w:id="1840386235">
      <w:bodyDiv w:val="1"/>
      <w:marLeft w:val="0"/>
      <w:marRight w:val="0"/>
      <w:marTop w:val="0"/>
      <w:marBottom w:val="0"/>
      <w:divBdr>
        <w:top w:val="none" w:sz="0" w:space="0" w:color="auto"/>
        <w:left w:val="none" w:sz="0" w:space="0" w:color="auto"/>
        <w:bottom w:val="none" w:sz="0" w:space="0" w:color="auto"/>
        <w:right w:val="none" w:sz="0" w:space="0" w:color="auto"/>
      </w:divBdr>
    </w:div>
    <w:div w:id="1841309533">
      <w:bodyDiv w:val="1"/>
      <w:marLeft w:val="0"/>
      <w:marRight w:val="0"/>
      <w:marTop w:val="0"/>
      <w:marBottom w:val="0"/>
      <w:divBdr>
        <w:top w:val="none" w:sz="0" w:space="0" w:color="auto"/>
        <w:left w:val="none" w:sz="0" w:space="0" w:color="auto"/>
        <w:bottom w:val="none" w:sz="0" w:space="0" w:color="auto"/>
        <w:right w:val="none" w:sz="0" w:space="0" w:color="auto"/>
      </w:divBdr>
    </w:div>
    <w:div w:id="1842310141">
      <w:bodyDiv w:val="1"/>
      <w:marLeft w:val="0"/>
      <w:marRight w:val="0"/>
      <w:marTop w:val="0"/>
      <w:marBottom w:val="0"/>
      <w:divBdr>
        <w:top w:val="none" w:sz="0" w:space="0" w:color="auto"/>
        <w:left w:val="none" w:sz="0" w:space="0" w:color="auto"/>
        <w:bottom w:val="none" w:sz="0" w:space="0" w:color="auto"/>
        <w:right w:val="none" w:sz="0" w:space="0" w:color="auto"/>
      </w:divBdr>
    </w:div>
    <w:div w:id="1852135758">
      <w:bodyDiv w:val="1"/>
      <w:marLeft w:val="0"/>
      <w:marRight w:val="0"/>
      <w:marTop w:val="0"/>
      <w:marBottom w:val="0"/>
      <w:divBdr>
        <w:top w:val="none" w:sz="0" w:space="0" w:color="auto"/>
        <w:left w:val="none" w:sz="0" w:space="0" w:color="auto"/>
        <w:bottom w:val="none" w:sz="0" w:space="0" w:color="auto"/>
        <w:right w:val="none" w:sz="0" w:space="0" w:color="auto"/>
      </w:divBdr>
    </w:div>
    <w:div w:id="1853690335">
      <w:bodyDiv w:val="1"/>
      <w:marLeft w:val="0"/>
      <w:marRight w:val="0"/>
      <w:marTop w:val="0"/>
      <w:marBottom w:val="0"/>
      <w:divBdr>
        <w:top w:val="none" w:sz="0" w:space="0" w:color="auto"/>
        <w:left w:val="none" w:sz="0" w:space="0" w:color="auto"/>
        <w:bottom w:val="none" w:sz="0" w:space="0" w:color="auto"/>
        <w:right w:val="none" w:sz="0" w:space="0" w:color="auto"/>
      </w:divBdr>
    </w:div>
    <w:div w:id="1860509283">
      <w:bodyDiv w:val="1"/>
      <w:marLeft w:val="0"/>
      <w:marRight w:val="0"/>
      <w:marTop w:val="0"/>
      <w:marBottom w:val="0"/>
      <w:divBdr>
        <w:top w:val="none" w:sz="0" w:space="0" w:color="auto"/>
        <w:left w:val="none" w:sz="0" w:space="0" w:color="auto"/>
        <w:bottom w:val="none" w:sz="0" w:space="0" w:color="auto"/>
        <w:right w:val="none" w:sz="0" w:space="0" w:color="auto"/>
      </w:divBdr>
    </w:div>
    <w:div w:id="1871916019">
      <w:bodyDiv w:val="1"/>
      <w:marLeft w:val="0"/>
      <w:marRight w:val="0"/>
      <w:marTop w:val="0"/>
      <w:marBottom w:val="0"/>
      <w:divBdr>
        <w:top w:val="none" w:sz="0" w:space="0" w:color="auto"/>
        <w:left w:val="none" w:sz="0" w:space="0" w:color="auto"/>
        <w:bottom w:val="none" w:sz="0" w:space="0" w:color="auto"/>
        <w:right w:val="none" w:sz="0" w:space="0" w:color="auto"/>
      </w:divBdr>
    </w:div>
    <w:div w:id="1875462951">
      <w:bodyDiv w:val="1"/>
      <w:marLeft w:val="0"/>
      <w:marRight w:val="0"/>
      <w:marTop w:val="0"/>
      <w:marBottom w:val="0"/>
      <w:divBdr>
        <w:top w:val="none" w:sz="0" w:space="0" w:color="auto"/>
        <w:left w:val="none" w:sz="0" w:space="0" w:color="auto"/>
        <w:bottom w:val="none" w:sz="0" w:space="0" w:color="auto"/>
        <w:right w:val="none" w:sz="0" w:space="0" w:color="auto"/>
      </w:divBdr>
    </w:div>
    <w:div w:id="1878275303">
      <w:bodyDiv w:val="1"/>
      <w:marLeft w:val="0"/>
      <w:marRight w:val="0"/>
      <w:marTop w:val="0"/>
      <w:marBottom w:val="0"/>
      <w:divBdr>
        <w:top w:val="none" w:sz="0" w:space="0" w:color="auto"/>
        <w:left w:val="none" w:sz="0" w:space="0" w:color="auto"/>
        <w:bottom w:val="none" w:sz="0" w:space="0" w:color="auto"/>
        <w:right w:val="none" w:sz="0" w:space="0" w:color="auto"/>
      </w:divBdr>
    </w:div>
    <w:div w:id="1882791257">
      <w:bodyDiv w:val="1"/>
      <w:marLeft w:val="0"/>
      <w:marRight w:val="0"/>
      <w:marTop w:val="0"/>
      <w:marBottom w:val="0"/>
      <w:divBdr>
        <w:top w:val="none" w:sz="0" w:space="0" w:color="auto"/>
        <w:left w:val="none" w:sz="0" w:space="0" w:color="auto"/>
        <w:bottom w:val="none" w:sz="0" w:space="0" w:color="auto"/>
        <w:right w:val="none" w:sz="0" w:space="0" w:color="auto"/>
      </w:divBdr>
    </w:div>
    <w:div w:id="1885630091">
      <w:bodyDiv w:val="1"/>
      <w:marLeft w:val="0"/>
      <w:marRight w:val="0"/>
      <w:marTop w:val="0"/>
      <w:marBottom w:val="0"/>
      <w:divBdr>
        <w:top w:val="none" w:sz="0" w:space="0" w:color="auto"/>
        <w:left w:val="none" w:sz="0" w:space="0" w:color="auto"/>
        <w:bottom w:val="none" w:sz="0" w:space="0" w:color="auto"/>
        <w:right w:val="none" w:sz="0" w:space="0" w:color="auto"/>
      </w:divBdr>
    </w:div>
    <w:div w:id="1887989053">
      <w:bodyDiv w:val="1"/>
      <w:marLeft w:val="0"/>
      <w:marRight w:val="0"/>
      <w:marTop w:val="0"/>
      <w:marBottom w:val="0"/>
      <w:divBdr>
        <w:top w:val="none" w:sz="0" w:space="0" w:color="auto"/>
        <w:left w:val="none" w:sz="0" w:space="0" w:color="auto"/>
        <w:bottom w:val="none" w:sz="0" w:space="0" w:color="auto"/>
        <w:right w:val="none" w:sz="0" w:space="0" w:color="auto"/>
      </w:divBdr>
    </w:div>
    <w:div w:id="1916235675">
      <w:bodyDiv w:val="1"/>
      <w:marLeft w:val="0"/>
      <w:marRight w:val="0"/>
      <w:marTop w:val="0"/>
      <w:marBottom w:val="0"/>
      <w:divBdr>
        <w:top w:val="none" w:sz="0" w:space="0" w:color="auto"/>
        <w:left w:val="none" w:sz="0" w:space="0" w:color="auto"/>
        <w:bottom w:val="none" w:sz="0" w:space="0" w:color="auto"/>
        <w:right w:val="none" w:sz="0" w:space="0" w:color="auto"/>
      </w:divBdr>
    </w:div>
    <w:div w:id="1942031514">
      <w:bodyDiv w:val="1"/>
      <w:marLeft w:val="0"/>
      <w:marRight w:val="0"/>
      <w:marTop w:val="0"/>
      <w:marBottom w:val="0"/>
      <w:divBdr>
        <w:top w:val="none" w:sz="0" w:space="0" w:color="auto"/>
        <w:left w:val="none" w:sz="0" w:space="0" w:color="auto"/>
        <w:bottom w:val="none" w:sz="0" w:space="0" w:color="auto"/>
        <w:right w:val="none" w:sz="0" w:space="0" w:color="auto"/>
      </w:divBdr>
    </w:div>
    <w:div w:id="1942567171">
      <w:bodyDiv w:val="1"/>
      <w:marLeft w:val="0"/>
      <w:marRight w:val="0"/>
      <w:marTop w:val="0"/>
      <w:marBottom w:val="0"/>
      <w:divBdr>
        <w:top w:val="none" w:sz="0" w:space="0" w:color="auto"/>
        <w:left w:val="none" w:sz="0" w:space="0" w:color="auto"/>
        <w:bottom w:val="none" w:sz="0" w:space="0" w:color="auto"/>
        <w:right w:val="none" w:sz="0" w:space="0" w:color="auto"/>
      </w:divBdr>
    </w:div>
    <w:div w:id="1949461269">
      <w:bodyDiv w:val="1"/>
      <w:marLeft w:val="0"/>
      <w:marRight w:val="0"/>
      <w:marTop w:val="0"/>
      <w:marBottom w:val="0"/>
      <w:divBdr>
        <w:top w:val="none" w:sz="0" w:space="0" w:color="auto"/>
        <w:left w:val="none" w:sz="0" w:space="0" w:color="auto"/>
        <w:bottom w:val="none" w:sz="0" w:space="0" w:color="auto"/>
        <w:right w:val="none" w:sz="0" w:space="0" w:color="auto"/>
      </w:divBdr>
    </w:div>
    <w:div w:id="1952323873">
      <w:bodyDiv w:val="1"/>
      <w:marLeft w:val="0"/>
      <w:marRight w:val="0"/>
      <w:marTop w:val="0"/>
      <w:marBottom w:val="0"/>
      <w:divBdr>
        <w:top w:val="none" w:sz="0" w:space="0" w:color="auto"/>
        <w:left w:val="none" w:sz="0" w:space="0" w:color="auto"/>
        <w:bottom w:val="none" w:sz="0" w:space="0" w:color="auto"/>
        <w:right w:val="none" w:sz="0" w:space="0" w:color="auto"/>
      </w:divBdr>
    </w:div>
    <w:div w:id="1955821262">
      <w:bodyDiv w:val="1"/>
      <w:marLeft w:val="0"/>
      <w:marRight w:val="0"/>
      <w:marTop w:val="0"/>
      <w:marBottom w:val="0"/>
      <w:divBdr>
        <w:top w:val="none" w:sz="0" w:space="0" w:color="auto"/>
        <w:left w:val="none" w:sz="0" w:space="0" w:color="auto"/>
        <w:bottom w:val="none" w:sz="0" w:space="0" w:color="auto"/>
        <w:right w:val="none" w:sz="0" w:space="0" w:color="auto"/>
      </w:divBdr>
    </w:div>
    <w:div w:id="1958023256">
      <w:bodyDiv w:val="1"/>
      <w:marLeft w:val="0"/>
      <w:marRight w:val="0"/>
      <w:marTop w:val="0"/>
      <w:marBottom w:val="0"/>
      <w:divBdr>
        <w:top w:val="none" w:sz="0" w:space="0" w:color="auto"/>
        <w:left w:val="none" w:sz="0" w:space="0" w:color="auto"/>
        <w:bottom w:val="none" w:sz="0" w:space="0" w:color="auto"/>
        <w:right w:val="none" w:sz="0" w:space="0" w:color="auto"/>
      </w:divBdr>
    </w:div>
    <w:div w:id="1958415460">
      <w:bodyDiv w:val="1"/>
      <w:marLeft w:val="0"/>
      <w:marRight w:val="0"/>
      <w:marTop w:val="0"/>
      <w:marBottom w:val="0"/>
      <w:divBdr>
        <w:top w:val="none" w:sz="0" w:space="0" w:color="auto"/>
        <w:left w:val="none" w:sz="0" w:space="0" w:color="auto"/>
        <w:bottom w:val="none" w:sz="0" w:space="0" w:color="auto"/>
        <w:right w:val="none" w:sz="0" w:space="0" w:color="auto"/>
      </w:divBdr>
    </w:div>
    <w:div w:id="1966886342">
      <w:bodyDiv w:val="1"/>
      <w:marLeft w:val="0"/>
      <w:marRight w:val="0"/>
      <w:marTop w:val="0"/>
      <w:marBottom w:val="0"/>
      <w:divBdr>
        <w:top w:val="none" w:sz="0" w:space="0" w:color="auto"/>
        <w:left w:val="none" w:sz="0" w:space="0" w:color="auto"/>
        <w:bottom w:val="none" w:sz="0" w:space="0" w:color="auto"/>
        <w:right w:val="none" w:sz="0" w:space="0" w:color="auto"/>
      </w:divBdr>
    </w:div>
    <w:div w:id="1972975180">
      <w:bodyDiv w:val="1"/>
      <w:marLeft w:val="0"/>
      <w:marRight w:val="0"/>
      <w:marTop w:val="0"/>
      <w:marBottom w:val="0"/>
      <w:divBdr>
        <w:top w:val="none" w:sz="0" w:space="0" w:color="auto"/>
        <w:left w:val="none" w:sz="0" w:space="0" w:color="auto"/>
        <w:bottom w:val="none" w:sz="0" w:space="0" w:color="auto"/>
        <w:right w:val="none" w:sz="0" w:space="0" w:color="auto"/>
      </w:divBdr>
    </w:div>
    <w:div w:id="1979726013">
      <w:bodyDiv w:val="1"/>
      <w:marLeft w:val="0"/>
      <w:marRight w:val="0"/>
      <w:marTop w:val="0"/>
      <w:marBottom w:val="0"/>
      <w:divBdr>
        <w:top w:val="none" w:sz="0" w:space="0" w:color="auto"/>
        <w:left w:val="none" w:sz="0" w:space="0" w:color="auto"/>
        <w:bottom w:val="none" w:sz="0" w:space="0" w:color="auto"/>
        <w:right w:val="none" w:sz="0" w:space="0" w:color="auto"/>
      </w:divBdr>
    </w:div>
    <w:div w:id="1999386565">
      <w:bodyDiv w:val="1"/>
      <w:marLeft w:val="0"/>
      <w:marRight w:val="0"/>
      <w:marTop w:val="0"/>
      <w:marBottom w:val="0"/>
      <w:divBdr>
        <w:top w:val="none" w:sz="0" w:space="0" w:color="auto"/>
        <w:left w:val="none" w:sz="0" w:space="0" w:color="auto"/>
        <w:bottom w:val="none" w:sz="0" w:space="0" w:color="auto"/>
        <w:right w:val="none" w:sz="0" w:space="0" w:color="auto"/>
      </w:divBdr>
    </w:div>
    <w:div w:id="2036536727">
      <w:bodyDiv w:val="1"/>
      <w:marLeft w:val="0"/>
      <w:marRight w:val="0"/>
      <w:marTop w:val="0"/>
      <w:marBottom w:val="0"/>
      <w:divBdr>
        <w:top w:val="none" w:sz="0" w:space="0" w:color="auto"/>
        <w:left w:val="none" w:sz="0" w:space="0" w:color="auto"/>
        <w:bottom w:val="none" w:sz="0" w:space="0" w:color="auto"/>
        <w:right w:val="none" w:sz="0" w:space="0" w:color="auto"/>
      </w:divBdr>
    </w:div>
    <w:div w:id="2042973547">
      <w:bodyDiv w:val="1"/>
      <w:marLeft w:val="0"/>
      <w:marRight w:val="0"/>
      <w:marTop w:val="0"/>
      <w:marBottom w:val="0"/>
      <w:divBdr>
        <w:top w:val="none" w:sz="0" w:space="0" w:color="auto"/>
        <w:left w:val="none" w:sz="0" w:space="0" w:color="auto"/>
        <w:bottom w:val="none" w:sz="0" w:space="0" w:color="auto"/>
        <w:right w:val="none" w:sz="0" w:space="0" w:color="auto"/>
      </w:divBdr>
    </w:div>
    <w:div w:id="2044355353">
      <w:bodyDiv w:val="1"/>
      <w:marLeft w:val="0"/>
      <w:marRight w:val="0"/>
      <w:marTop w:val="0"/>
      <w:marBottom w:val="0"/>
      <w:divBdr>
        <w:top w:val="none" w:sz="0" w:space="0" w:color="auto"/>
        <w:left w:val="none" w:sz="0" w:space="0" w:color="auto"/>
        <w:bottom w:val="none" w:sz="0" w:space="0" w:color="auto"/>
        <w:right w:val="none" w:sz="0" w:space="0" w:color="auto"/>
      </w:divBdr>
    </w:div>
    <w:div w:id="2053118569">
      <w:bodyDiv w:val="1"/>
      <w:marLeft w:val="0"/>
      <w:marRight w:val="0"/>
      <w:marTop w:val="0"/>
      <w:marBottom w:val="0"/>
      <w:divBdr>
        <w:top w:val="none" w:sz="0" w:space="0" w:color="auto"/>
        <w:left w:val="none" w:sz="0" w:space="0" w:color="auto"/>
        <w:bottom w:val="none" w:sz="0" w:space="0" w:color="auto"/>
        <w:right w:val="none" w:sz="0" w:space="0" w:color="auto"/>
      </w:divBdr>
    </w:div>
    <w:div w:id="2062904894">
      <w:bodyDiv w:val="1"/>
      <w:marLeft w:val="0"/>
      <w:marRight w:val="0"/>
      <w:marTop w:val="0"/>
      <w:marBottom w:val="0"/>
      <w:divBdr>
        <w:top w:val="none" w:sz="0" w:space="0" w:color="auto"/>
        <w:left w:val="none" w:sz="0" w:space="0" w:color="auto"/>
        <w:bottom w:val="none" w:sz="0" w:space="0" w:color="auto"/>
        <w:right w:val="none" w:sz="0" w:space="0" w:color="auto"/>
      </w:divBdr>
    </w:div>
    <w:div w:id="2069761702">
      <w:bodyDiv w:val="1"/>
      <w:marLeft w:val="0"/>
      <w:marRight w:val="0"/>
      <w:marTop w:val="0"/>
      <w:marBottom w:val="0"/>
      <w:divBdr>
        <w:top w:val="none" w:sz="0" w:space="0" w:color="auto"/>
        <w:left w:val="none" w:sz="0" w:space="0" w:color="auto"/>
        <w:bottom w:val="none" w:sz="0" w:space="0" w:color="auto"/>
        <w:right w:val="none" w:sz="0" w:space="0" w:color="auto"/>
      </w:divBdr>
    </w:div>
    <w:div w:id="2070420293">
      <w:bodyDiv w:val="1"/>
      <w:marLeft w:val="0"/>
      <w:marRight w:val="0"/>
      <w:marTop w:val="0"/>
      <w:marBottom w:val="0"/>
      <w:divBdr>
        <w:top w:val="none" w:sz="0" w:space="0" w:color="auto"/>
        <w:left w:val="none" w:sz="0" w:space="0" w:color="auto"/>
        <w:bottom w:val="none" w:sz="0" w:space="0" w:color="auto"/>
        <w:right w:val="none" w:sz="0" w:space="0" w:color="auto"/>
      </w:divBdr>
    </w:div>
    <w:div w:id="2077580001">
      <w:bodyDiv w:val="1"/>
      <w:marLeft w:val="0"/>
      <w:marRight w:val="0"/>
      <w:marTop w:val="0"/>
      <w:marBottom w:val="0"/>
      <w:divBdr>
        <w:top w:val="none" w:sz="0" w:space="0" w:color="auto"/>
        <w:left w:val="none" w:sz="0" w:space="0" w:color="auto"/>
        <w:bottom w:val="none" w:sz="0" w:space="0" w:color="auto"/>
        <w:right w:val="none" w:sz="0" w:space="0" w:color="auto"/>
      </w:divBdr>
    </w:div>
    <w:div w:id="2086755985">
      <w:bodyDiv w:val="1"/>
      <w:marLeft w:val="0"/>
      <w:marRight w:val="0"/>
      <w:marTop w:val="0"/>
      <w:marBottom w:val="0"/>
      <w:divBdr>
        <w:top w:val="none" w:sz="0" w:space="0" w:color="auto"/>
        <w:left w:val="none" w:sz="0" w:space="0" w:color="auto"/>
        <w:bottom w:val="none" w:sz="0" w:space="0" w:color="auto"/>
        <w:right w:val="none" w:sz="0" w:space="0" w:color="auto"/>
      </w:divBdr>
    </w:div>
    <w:div w:id="2092114992">
      <w:bodyDiv w:val="1"/>
      <w:marLeft w:val="0"/>
      <w:marRight w:val="0"/>
      <w:marTop w:val="0"/>
      <w:marBottom w:val="0"/>
      <w:divBdr>
        <w:top w:val="none" w:sz="0" w:space="0" w:color="auto"/>
        <w:left w:val="none" w:sz="0" w:space="0" w:color="auto"/>
        <w:bottom w:val="none" w:sz="0" w:space="0" w:color="auto"/>
        <w:right w:val="none" w:sz="0" w:space="0" w:color="auto"/>
      </w:divBdr>
    </w:div>
    <w:div w:id="2095281474">
      <w:bodyDiv w:val="1"/>
      <w:marLeft w:val="0"/>
      <w:marRight w:val="0"/>
      <w:marTop w:val="0"/>
      <w:marBottom w:val="0"/>
      <w:divBdr>
        <w:top w:val="none" w:sz="0" w:space="0" w:color="auto"/>
        <w:left w:val="none" w:sz="0" w:space="0" w:color="auto"/>
        <w:bottom w:val="none" w:sz="0" w:space="0" w:color="auto"/>
        <w:right w:val="none" w:sz="0" w:space="0" w:color="auto"/>
      </w:divBdr>
    </w:div>
    <w:div w:id="2095736575">
      <w:bodyDiv w:val="1"/>
      <w:marLeft w:val="0"/>
      <w:marRight w:val="0"/>
      <w:marTop w:val="0"/>
      <w:marBottom w:val="0"/>
      <w:divBdr>
        <w:top w:val="none" w:sz="0" w:space="0" w:color="auto"/>
        <w:left w:val="none" w:sz="0" w:space="0" w:color="auto"/>
        <w:bottom w:val="none" w:sz="0" w:space="0" w:color="auto"/>
        <w:right w:val="none" w:sz="0" w:space="0" w:color="auto"/>
      </w:divBdr>
    </w:div>
    <w:div w:id="2096196519">
      <w:bodyDiv w:val="1"/>
      <w:marLeft w:val="0"/>
      <w:marRight w:val="0"/>
      <w:marTop w:val="0"/>
      <w:marBottom w:val="0"/>
      <w:divBdr>
        <w:top w:val="none" w:sz="0" w:space="0" w:color="auto"/>
        <w:left w:val="none" w:sz="0" w:space="0" w:color="auto"/>
        <w:bottom w:val="none" w:sz="0" w:space="0" w:color="auto"/>
        <w:right w:val="none" w:sz="0" w:space="0" w:color="auto"/>
      </w:divBdr>
    </w:div>
    <w:div w:id="2096510210">
      <w:bodyDiv w:val="1"/>
      <w:marLeft w:val="0"/>
      <w:marRight w:val="0"/>
      <w:marTop w:val="0"/>
      <w:marBottom w:val="0"/>
      <w:divBdr>
        <w:top w:val="none" w:sz="0" w:space="0" w:color="auto"/>
        <w:left w:val="none" w:sz="0" w:space="0" w:color="auto"/>
        <w:bottom w:val="none" w:sz="0" w:space="0" w:color="auto"/>
        <w:right w:val="none" w:sz="0" w:space="0" w:color="auto"/>
      </w:divBdr>
    </w:div>
    <w:div w:id="2113548898">
      <w:bodyDiv w:val="1"/>
      <w:marLeft w:val="0"/>
      <w:marRight w:val="0"/>
      <w:marTop w:val="0"/>
      <w:marBottom w:val="0"/>
      <w:divBdr>
        <w:top w:val="none" w:sz="0" w:space="0" w:color="auto"/>
        <w:left w:val="none" w:sz="0" w:space="0" w:color="auto"/>
        <w:bottom w:val="none" w:sz="0" w:space="0" w:color="auto"/>
        <w:right w:val="none" w:sz="0" w:space="0" w:color="auto"/>
      </w:divBdr>
    </w:div>
    <w:div w:id="2122988130">
      <w:bodyDiv w:val="1"/>
      <w:marLeft w:val="0"/>
      <w:marRight w:val="0"/>
      <w:marTop w:val="0"/>
      <w:marBottom w:val="0"/>
      <w:divBdr>
        <w:top w:val="none" w:sz="0" w:space="0" w:color="auto"/>
        <w:left w:val="none" w:sz="0" w:space="0" w:color="auto"/>
        <w:bottom w:val="none" w:sz="0" w:space="0" w:color="auto"/>
        <w:right w:val="none" w:sz="0" w:space="0" w:color="auto"/>
      </w:divBdr>
    </w:div>
    <w:div w:id="2123114300">
      <w:bodyDiv w:val="1"/>
      <w:marLeft w:val="0"/>
      <w:marRight w:val="0"/>
      <w:marTop w:val="0"/>
      <w:marBottom w:val="0"/>
      <w:divBdr>
        <w:top w:val="none" w:sz="0" w:space="0" w:color="auto"/>
        <w:left w:val="none" w:sz="0" w:space="0" w:color="auto"/>
        <w:bottom w:val="none" w:sz="0" w:space="0" w:color="auto"/>
        <w:right w:val="none" w:sz="0" w:space="0" w:color="auto"/>
      </w:divBdr>
    </w:div>
    <w:div w:id="2141681375">
      <w:bodyDiv w:val="1"/>
      <w:marLeft w:val="0"/>
      <w:marRight w:val="0"/>
      <w:marTop w:val="0"/>
      <w:marBottom w:val="0"/>
      <w:divBdr>
        <w:top w:val="none" w:sz="0" w:space="0" w:color="auto"/>
        <w:left w:val="none" w:sz="0" w:space="0" w:color="auto"/>
        <w:bottom w:val="none" w:sz="0" w:space="0" w:color="auto"/>
        <w:right w:val="none" w:sz="0" w:space="0" w:color="auto"/>
      </w:divBdr>
    </w:div>
    <w:div w:id="2143307284">
      <w:bodyDiv w:val="1"/>
      <w:marLeft w:val="0"/>
      <w:marRight w:val="0"/>
      <w:marTop w:val="0"/>
      <w:marBottom w:val="0"/>
      <w:divBdr>
        <w:top w:val="none" w:sz="0" w:space="0" w:color="auto"/>
        <w:left w:val="none" w:sz="0" w:space="0" w:color="auto"/>
        <w:bottom w:val="none" w:sz="0" w:space="0" w:color="auto"/>
        <w:right w:val="none" w:sz="0" w:space="0" w:color="auto"/>
      </w:divBdr>
    </w:div>
    <w:div w:id="21451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zv.mzcr.cz/Vykon/Detail/063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zv.mzcr.cz/Vykon/Detail/06328/"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C625-D6A5-493C-A449-9042BE52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24</Pages>
  <Words>11565</Words>
  <Characters>68236</Characters>
  <Application>Microsoft Office Word</Application>
  <DocSecurity>0</DocSecurity>
  <Lines>568</Lines>
  <Paragraphs>159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Zápis z jednání Pracovní skupiny k seznamu zdravotních výkonů s bodovými hodnotami -  29.4.2010</vt:lpstr>
      <vt:lpstr>Zápis z jednání Pracovní skupiny k seznamu zdravotních výkonů s bodovými hodnotami -  29.4.2010</vt:lpstr>
    </vt:vector>
  </TitlesOfParts>
  <Company>Ministerstvo zdravotnictví</Company>
  <LinksUpToDate>false</LinksUpToDate>
  <CharactersWithSpaces>79642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Zápis z jednání Pracovní skupiny k seznamu zdravotních výkonů s bodovými hodnotami -  29.4.2010</dc:title>
  <dc:subject/>
  <dc:creator>janeckoval</dc:creator>
  <cp:keywords/>
  <cp:lastModifiedBy>Doischerová, Lenka</cp:lastModifiedBy>
  <cp:revision>17</cp:revision>
  <cp:lastPrinted>2018-09-20T05:24:00Z</cp:lastPrinted>
  <dcterms:created xsi:type="dcterms:W3CDTF">2026-02-23T12:03:00Z</dcterms:created>
  <dcterms:modified xsi:type="dcterms:W3CDTF">2026-02-25T08:26:00Z</dcterms:modified>
</cp:coreProperties>
</file>